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F00" w:rsidRPr="00315F72" w:rsidRDefault="00715D43" w:rsidP="003D4B5A">
      <w:pPr>
        <w:pStyle w:val="BodyText"/>
        <w:rPr>
          <w:rFonts w:ascii="Times New Roman"/>
          <w:sz w:val="20"/>
        </w:rPr>
      </w:pPr>
      <w:r>
        <w:rPr>
          <w:noProof/>
          <w:sz w:val="22"/>
          <w:szCs w:val="22"/>
        </w:rPr>
        <w:pict>
          <v:shapetype id="_x0000_t202" coordsize="21600,21600" o:spt="202" path="m,l,21600r21600,l21600,xe">
            <v:stroke joinstyle="miter"/>
            <v:path gradientshapeok="t" o:connecttype="rect"/>
          </v:shapetype>
          <v:shape id="Text Box 2" o:spid="_x0000_s1094" type="#_x0000_t202" style="position:absolute;margin-left:.65pt;margin-top:-1.55pt;width:559.6pt;height:21.15pt;z-index:251652608;visibility:visible;mso-wrap-distance-left:9pt;mso-wrap-distance-top:3.6pt;mso-wrap-distance-right:9pt;mso-wrap-distance-bottom:3.6pt;mso-position-horizontal-relative:text;mso-position-vertical-relative:text;mso-width-relative:margin;mso-height-relative:margin;v-text-anchor:top" fillcolor="#92d050">
            <v:textbox>
              <w:txbxContent>
                <w:p w:rsidR="00DB3446" w:rsidRPr="00BC7F00" w:rsidRDefault="00A01BD1" w:rsidP="00BC7F00">
                  <w:pPr>
                    <w:jc w:val="center"/>
                    <w:rPr>
                      <w:b/>
                      <w:bCs/>
                      <w:sz w:val="24"/>
                      <w:szCs w:val="24"/>
                    </w:rPr>
                  </w:pPr>
                  <w:r>
                    <w:rPr>
                      <w:b/>
                      <w:bCs/>
                      <w:sz w:val="24"/>
                      <w:szCs w:val="24"/>
                    </w:rPr>
                    <w:t xml:space="preserve">SECTION 1: PRODUCT AND COMPANY </w:t>
                  </w:r>
                  <w:r w:rsidR="00DB3446" w:rsidRPr="00BC7F00">
                    <w:rPr>
                      <w:b/>
                      <w:bCs/>
                      <w:sz w:val="24"/>
                      <w:szCs w:val="24"/>
                    </w:rPr>
                    <w:t>IDENTIFICATION</w:t>
                  </w:r>
                </w:p>
              </w:txbxContent>
            </v:textbox>
            <w10:wrap type="square"/>
          </v:shape>
        </w:pict>
      </w:r>
      <w:r w:rsidR="00BC7F00" w:rsidRPr="00315F72">
        <w:rPr>
          <w:rFonts w:cs="Arial"/>
          <w:b/>
          <w:bCs/>
          <w:sz w:val="22"/>
          <w:szCs w:val="22"/>
        </w:rPr>
        <w:t>PRODUCT NAME:</w:t>
      </w:r>
      <w:r w:rsidR="0022331E">
        <w:rPr>
          <w:rFonts w:cs="Arial"/>
        </w:rPr>
        <w:t xml:space="preserve">   </w:t>
      </w:r>
      <w:r w:rsidR="003D4B5A">
        <w:rPr>
          <w:rFonts w:cs="Arial"/>
        </w:rPr>
        <w:t>PATCH</w:t>
      </w:r>
      <w:r w:rsidR="0022331E">
        <w:rPr>
          <w:rFonts w:cs="Arial"/>
        </w:rPr>
        <w:t xml:space="preserve"> Part B</w:t>
      </w:r>
      <w:r w:rsidR="00BC7F00" w:rsidRPr="00BC7F00">
        <w:rPr>
          <w:rFonts w:cs="Arial"/>
        </w:rPr>
        <w:t xml:space="preserve"> Resin</w:t>
      </w:r>
    </w:p>
    <w:p w:rsidR="00BC7F00" w:rsidRDefault="00BC7F00" w:rsidP="00BC7F00">
      <w:pPr>
        <w:widowControl/>
        <w:spacing w:line="259" w:lineRule="auto"/>
        <w:rPr>
          <w:rFonts w:cs="Arial"/>
        </w:rPr>
      </w:pPr>
      <w:r w:rsidRPr="00BC7F00">
        <w:rPr>
          <w:rFonts w:cs="Arial"/>
          <w:b/>
          <w:bCs/>
        </w:rPr>
        <w:t>PRODUCT CODES:</w:t>
      </w:r>
      <w:r w:rsidR="003D4B5A">
        <w:rPr>
          <w:rFonts w:cs="Arial"/>
        </w:rPr>
        <w:t xml:space="preserve">  PATCH</w:t>
      </w:r>
      <w:r w:rsidR="0022331E">
        <w:rPr>
          <w:rFonts w:cs="Arial"/>
        </w:rPr>
        <w:t xml:space="preserve"> Epoxy Part B</w:t>
      </w:r>
      <w:r w:rsidRPr="00BC7F00">
        <w:rPr>
          <w:rFonts w:cs="Arial"/>
        </w:rPr>
        <w:t xml:space="preserve"> Resin</w:t>
      </w:r>
    </w:p>
    <w:p w:rsidR="00BC7F00" w:rsidRPr="00BC7F00" w:rsidRDefault="00BC7F00" w:rsidP="00BC7F00">
      <w:pPr>
        <w:widowControl/>
        <w:spacing w:line="259" w:lineRule="auto"/>
        <w:rPr>
          <w:rFonts w:cs="Arial"/>
          <w:b/>
          <w:bCs/>
        </w:rPr>
      </w:pPr>
      <w:r w:rsidRPr="00BC7F00">
        <w:rPr>
          <w:rFonts w:cs="Arial"/>
          <w:b/>
          <w:bCs/>
        </w:rPr>
        <w:t xml:space="preserve">MANUFACTURER/ DISTRIBUTOR:   </w:t>
      </w:r>
    </w:p>
    <w:p w:rsidR="00BC7F00" w:rsidRPr="00BC7F00" w:rsidRDefault="00BC7F00" w:rsidP="00BC7F00">
      <w:pPr>
        <w:widowControl/>
        <w:rPr>
          <w:rFonts w:cs="Arial"/>
        </w:rPr>
      </w:pPr>
      <w:r w:rsidRPr="00BC7F00">
        <w:rPr>
          <w:rFonts w:cs="Arial"/>
        </w:rPr>
        <w:t>Terrazeco, LLC</w:t>
      </w:r>
    </w:p>
    <w:p w:rsidR="00BC7F00" w:rsidRPr="00BC7F00" w:rsidRDefault="00BC7F00" w:rsidP="00BC7F00">
      <w:pPr>
        <w:widowControl/>
        <w:rPr>
          <w:rFonts w:cs="Arial"/>
        </w:rPr>
      </w:pPr>
      <w:r w:rsidRPr="00BC7F00">
        <w:rPr>
          <w:rFonts w:cs="Arial"/>
        </w:rPr>
        <w:t>123 Main St.</w:t>
      </w:r>
    </w:p>
    <w:p w:rsidR="00BC7F00" w:rsidRPr="00BC7F00" w:rsidRDefault="00BC7F00" w:rsidP="00BC7F00">
      <w:pPr>
        <w:widowControl/>
        <w:rPr>
          <w:rFonts w:cs="Arial"/>
        </w:rPr>
      </w:pPr>
      <w:r w:rsidRPr="00BC7F00">
        <w:rPr>
          <w:rFonts w:cs="Arial"/>
        </w:rPr>
        <w:t>Hookerton, NC 28538</w:t>
      </w:r>
      <w:bookmarkStart w:id="0" w:name="_GoBack"/>
      <w:bookmarkEnd w:id="0"/>
    </w:p>
    <w:p w:rsidR="00BC7F00" w:rsidRPr="00BC7F00" w:rsidRDefault="00BC7F00" w:rsidP="00BC7F00">
      <w:pPr>
        <w:widowControl/>
        <w:rPr>
          <w:rFonts w:cs="Arial"/>
        </w:rPr>
      </w:pPr>
      <w:r w:rsidRPr="00BC7F00">
        <w:rPr>
          <w:rFonts w:cs="Arial"/>
        </w:rPr>
        <w:t>1-252-747-3735</w:t>
      </w:r>
    </w:p>
    <w:p w:rsidR="00BC7F00" w:rsidRPr="00BC7F00" w:rsidRDefault="00BC7F00" w:rsidP="00BC7F00">
      <w:pPr>
        <w:widowControl/>
        <w:spacing w:line="259" w:lineRule="auto"/>
        <w:rPr>
          <w:rFonts w:cs="Arial"/>
        </w:rPr>
      </w:pPr>
      <w:r w:rsidRPr="00BC7F00">
        <w:rPr>
          <w:rFonts w:cs="Arial"/>
          <w:b/>
          <w:bCs/>
        </w:rPr>
        <w:t>PRODUCT USE:</w:t>
      </w:r>
      <w:r w:rsidRPr="00BC7F00">
        <w:rPr>
          <w:rFonts w:cs="Arial"/>
        </w:rPr>
        <w:t xml:space="preserve"> Floor Coating</w:t>
      </w:r>
    </w:p>
    <w:p w:rsidR="00BC7F00" w:rsidRPr="00BC7F00" w:rsidRDefault="00BC7F00" w:rsidP="00BC7F00">
      <w:pPr>
        <w:widowControl/>
        <w:spacing w:line="259" w:lineRule="auto"/>
        <w:rPr>
          <w:rFonts w:cs="Arial"/>
          <w:b/>
          <w:bCs/>
        </w:rPr>
      </w:pPr>
      <w:r w:rsidRPr="00BC7F00">
        <w:rPr>
          <w:rFonts w:cs="Arial"/>
          <w:b/>
          <w:bCs/>
        </w:rPr>
        <w:t>CHEMICAL SPILL</w:t>
      </w:r>
    </w:p>
    <w:p w:rsidR="00CF7099" w:rsidRDefault="00BC7F00" w:rsidP="009F47D2">
      <w:pPr>
        <w:widowControl/>
        <w:rPr>
          <w:rFonts w:cs="Arial"/>
        </w:rPr>
      </w:pPr>
      <w:r w:rsidRPr="00BC7F00">
        <w:rPr>
          <w:rFonts w:cs="Arial"/>
          <w:b/>
          <w:bCs/>
        </w:rPr>
        <w:t>EMERGENCY PHONE:</w:t>
      </w:r>
      <w:r w:rsidRPr="00BC7F00">
        <w:rPr>
          <w:rFonts w:cs="Arial"/>
        </w:rPr>
        <w:t xml:space="preserve"> </w:t>
      </w:r>
      <w:r w:rsidR="009F47D2" w:rsidRPr="009F47D2">
        <w:rPr>
          <w:rFonts w:cs="Arial"/>
        </w:rPr>
        <w:t>800-255-3924</w:t>
      </w:r>
    </w:p>
    <w:p w:rsidR="00BC7F00" w:rsidRPr="00BC7F00" w:rsidRDefault="009606C5" w:rsidP="009F47D2">
      <w:pPr>
        <w:widowControl/>
        <w:rPr>
          <w:rFonts w:cs="Arial"/>
        </w:rPr>
      </w:pPr>
      <w:r>
        <w:rPr>
          <w:rFonts w:cs="Arial"/>
          <w:b/>
          <w:bCs/>
        </w:rPr>
        <w:t>CHEMTEL</w:t>
      </w:r>
      <w:r w:rsidR="00BC7F00" w:rsidRPr="00BC7F00">
        <w:rPr>
          <w:rFonts w:cs="Arial"/>
          <w:b/>
          <w:bCs/>
        </w:rPr>
        <w:t xml:space="preserve"> PHONE:</w:t>
      </w:r>
      <w:r w:rsidR="00BC7F00" w:rsidRPr="00BC7F00">
        <w:rPr>
          <w:rFonts w:cs="Arial"/>
        </w:rPr>
        <w:t xml:space="preserve">    </w:t>
      </w:r>
      <w:r>
        <w:rPr>
          <w:rFonts w:cs="Arial"/>
        </w:rPr>
        <w:t xml:space="preserve">   </w:t>
      </w:r>
      <w:r w:rsidR="009F47D2" w:rsidRPr="009F47D2">
        <w:rPr>
          <w:rFonts w:cs="Arial"/>
        </w:rPr>
        <w:t>800-255-3924</w:t>
      </w:r>
    </w:p>
    <w:p w:rsidR="005E112C" w:rsidRDefault="00715D43">
      <w:pPr>
        <w:rPr>
          <w:rFonts w:ascii="PMingLiU"/>
          <w:sz w:val="10"/>
        </w:rPr>
      </w:pPr>
      <w:r>
        <w:rPr>
          <w:noProof/>
        </w:rPr>
        <w:pict>
          <v:shape id="_x0000_s1095" type="#_x0000_t202" style="position:absolute;margin-left:.65pt;margin-top:15pt;width:559.6pt;height:23.45pt;z-index:251653632;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095">
              <w:txbxContent>
                <w:p w:rsidR="00DB3446" w:rsidRPr="0028425E" w:rsidRDefault="00730FE2" w:rsidP="0028425E">
                  <w:pPr>
                    <w:jc w:val="center"/>
                    <w:rPr>
                      <w:b/>
                      <w:bCs/>
                      <w:sz w:val="24"/>
                      <w:szCs w:val="24"/>
                    </w:rPr>
                  </w:pPr>
                  <w:r w:rsidRPr="0028425E">
                    <w:rPr>
                      <w:b/>
                      <w:bCs/>
                      <w:sz w:val="24"/>
                      <w:szCs w:val="24"/>
                    </w:rPr>
                    <w:t>SECTION 2: HAZARDS IDENTIFICATION</w:t>
                  </w:r>
                </w:p>
              </w:txbxContent>
            </v:textbox>
            <w10:wrap type="square"/>
          </v:shape>
        </w:pict>
      </w:r>
    </w:p>
    <w:p w:rsidR="00CF7099" w:rsidRDefault="00CF7099" w:rsidP="0028425E">
      <w:pPr>
        <w:widowControl/>
        <w:jc w:val="both"/>
        <w:rPr>
          <w:rFonts w:cs="Arial"/>
          <w:b/>
          <w:bCs/>
          <w:w w:val="110"/>
          <w:sz w:val="18"/>
          <w:szCs w:val="18"/>
        </w:rPr>
      </w:pPr>
    </w:p>
    <w:p w:rsidR="0028425E" w:rsidRPr="0028425E" w:rsidRDefault="0028425E" w:rsidP="0028425E">
      <w:pPr>
        <w:widowControl/>
        <w:jc w:val="both"/>
        <w:rPr>
          <w:rFonts w:cs="Arial"/>
          <w:b/>
          <w:bCs/>
          <w:sz w:val="18"/>
          <w:szCs w:val="18"/>
        </w:rPr>
      </w:pPr>
      <w:r w:rsidRPr="0028425E">
        <w:rPr>
          <w:rFonts w:cs="Arial"/>
          <w:b/>
          <w:bCs/>
          <w:w w:val="110"/>
          <w:sz w:val="18"/>
          <w:szCs w:val="18"/>
        </w:rPr>
        <w:t>GHS Classification in accordance with 29 CFR 1910 (OSHA HCS)</w:t>
      </w:r>
    </w:p>
    <w:p w:rsidR="00CF7099" w:rsidRPr="00CF7099" w:rsidRDefault="00CF7099" w:rsidP="00CF7099">
      <w:pPr>
        <w:widowControl/>
        <w:rPr>
          <w:rFonts w:cs="Arial"/>
          <w:sz w:val="18"/>
          <w:szCs w:val="18"/>
        </w:rPr>
      </w:pPr>
      <w:r w:rsidRPr="00CF7099">
        <w:rPr>
          <w:rFonts w:cs="Arial"/>
          <w:sz w:val="18"/>
          <w:szCs w:val="18"/>
        </w:rPr>
        <w:t>Acute toxicity - Oral Category 4</w:t>
      </w:r>
    </w:p>
    <w:p w:rsidR="00CF7099" w:rsidRDefault="00CF7099" w:rsidP="00CF7099">
      <w:pPr>
        <w:widowControl/>
        <w:rPr>
          <w:rFonts w:cs="Arial"/>
          <w:sz w:val="18"/>
          <w:szCs w:val="18"/>
        </w:rPr>
      </w:pPr>
      <w:r w:rsidRPr="00CF7099">
        <w:rPr>
          <w:rFonts w:cs="Arial"/>
          <w:sz w:val="18"/>
          <w:szCs w:val="18"/>
        </w:rPr>
        <w:t xml:space="preserve">Skin corrosion </w:t>
      </w:r>
      <w:r>
        <w:rPr>
          <w:rFonts w:cs="Arial"/>
          <w:sz w:val="18"/>
          <w:szCs w:val="18"/>
        </w:rPr>
        <w:t>-</w:t>
      </w:r>
      <w:r w:rsidRPr="00CF7099">
        <w:rPr>
          <w:rFonts w:cs="Arial"/>
          <w:sz w:val="18"/>
          <w:szCs w:val="18"/>
        </w:rPr>
        <w:t>Category 1C</w:t>
      </w:r>
    </w:p>
    <w:p w:rsidR="00CF7099" w:rsidRDefault="00CF7099" w:rsidP="00CF7099">
      <w:pPr>
        <w:widowControl/>
        <w:rPr>
          <w:rFonts w:cs="Arial"/>
          <w:sz w:val="18"/>
          <w:szCs w:val="18"/>
        </w:rPr>
      </w:pPr>
      <w:r w:rsidRPr="00CF7099">
        <w:rPr>
          <w:rFonts w:cs="Arial"/>
          <w:sz w:val="18"/>
          <w:szCs w:val="18"/>
        </w:rPr>
        <w:t xml:space="preserve">Serious Eye Damage </w:t>
      </w:r>
      <w:r>
        <w:rPr>
          <w:rFonts w:cs="Arial"/>
          <w:sz w:val="18"/>
          <w:szCs w:val="18"/>
        </w:rPr>
        <w:t>-</w:t>
      </w:r>
      <w:r w:rsidRPr="00CF7099">
        <w:rPr>
          <w:rFonts w:cs="Arial"/>
          <w:sz w:val="18"/>
          <w:szCs w:val="18"/>
        </w:rPr>
        <w:t xml:space="preserve">Category 1 </w:t>
      </w:r>
    </w:p>
    <w:p w:rsidR="00CF7099" w:rsidRPr="00CF7099" w:rsidRDefault="00CF7099" w:rsidP="00CF7099">
      <w:pPr>
        <w:widowControl/>
        <w:rPr>
          <w:rFonts w:cs="Arial"/>
          <w:sz w:val="18"/>
          <w:szCs w:val="18"/>
        </w:rPr>
      </w:pPr>
      <w:r w:rsidRPr="00CF7099">
        <w:rPr>
          <w:rFonts w:cs="Arial"/>
          <w:sz w:val="18"/>
          <w:szCs w:val="18"/>
        </w:rPr>
        <w:t>Skin Sensitization -</w:t>
      </w:r>
      <w:r w:rsidRPr="00CF7099">
        <w:rPr>
          <w:rFonts w:cs="Arial"/>
          <w:sz w:val="18"/>
          <w:szCs w:val="18"/>
        </w:rPr>
        <w:tab/>
        <w:t>Category 1</w:t>
      </w:r>
    </w:p>
    <w:p w:rsidR="00CF7099" w:rsidRPr="00CF7099" w:rsidRDefault="00CF7099" w:rsidP="00CF7099">
      <w:pPr>
        <w:widowControl/>
        <w:rPr>
          <w:rFonts w:cs="Arial"/>
          <w:sz w:val="18"/>
          <w:szCs w:val="18"/>
        </w:rPr>
      </w:pPr>
      <w:r w:rsidRPr="00CF7099">
        <w:rPr>
          <w:rFonts w:cs="Arial"/>
          <w:sz w:val="18"/>
          <w:szCs w:val="18"/>
        </w:rPr>
        <w:t>Specific target organ toxicity - repeated exposure - Oral     Category 2</w:t>
      </w:r>
    </w:p>
    <w:p w:rsidR="0028425E" w:rsidRPr="0028425E" w:rsidRDefault="0028425E" w:rsidP="0028425E">
      <w:pPr>
        <w:widowControl/>
        <w:rPr>
          <w:rFonts w:cs="Arial"/>
          <w:b/>
          <w:bCs/>
          <w:sz w:val="18"/>
          <w:szCs w:val="18"/>
        </w:rPr>
      </w:pPr>
      <w:r w:rsidRPr="0028425E">
        <w:rPr>
          <w:rFonts w:cs="Arial"/>
          <w:b/>
          <w:bCs/>
          <w:sz w:val="18"/>
          <w:szCs w:val="18"/>
        </w:rPr>
        <w:t>Label Elements</w:t>
      </w:r>
    </w:p>
    <w:p w:rsidR="0028425E" w:rsidRPr="0028425E" w:rsidRDefault="00CF7099" w:rsidP="0028425E">
      <w:pPr>
        <w:widowControl/>
        <w:rPr>
          <w:rFonts w:cs="Arial"/>
          <w:b/>
          <w:bCs/>
          <w:sz w:val="18"/>
          <w:szCs w:val="18"/>
        </w:rPr>
      </w:pPr>
      <w:r>
        <w:rPr>
          <w:noProof/>
        </w:rPr>
        <w:drawing>
          <wp:anchor distT="0" distB="0" distL="0" distR="0" simplePos="0" relativeHeight="251649536" behindDoc="1" locked="0" layoutInCell="1" allowOverlap="1" wp14:anchorId="53F786A9" wp14:editId="59F5E26D">
            <wp:simplePos x="0" y="0"/>
            <wp:positionH relativeFrom="page">
              <wp:posOffset>2000250</wp:posOffset>
            </wp:positionH>
            <wp:positionV relativeFrom="paragraph">
              <wp:posOffset>5715</wp:posOffset>
            </wp:positionV>
            <wp:extent cx="571500" cy="533400"/>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571500" cy="533400"/>
                    </a:xfrm>
                    <a:prstGeom prst="rect">
                      <a:avLst/>
                    </a:prstGeom>
                  </pic:spPr>
                </pic:pic>
              </a:graphicData>
            </a:graphic>
            <wp14:sizeRelH relativeFrom="margin">
              <wp14:pctWidth>0</wp14:pctWidth>
            </wp14:sizeRelH>
            <wp14:sizeRelV relativeFrom="margin">
              <wp14:pctHeight>0</wp14:pctHeight>
            </wp14:sizeRelV>
          </wp:anchor>
        </w:drawing>
      </w:r>
      <w:r>
        <w:rPr>
          <w:rFonts w:cs="Arial"/>
          <w:b/>
          <w:bCs/>
          <w:noProof/>
          <w:sz w:val="18"/>
          <w:szCs w:val="18"/>
        </w:rPr>
        <w:drawing>
          <wp:anchor distT="0" distB="0" distL="114300" distR="114300" simplePos="0" relativeHeight="251650560" behindDoc="1" locked="0" layoutInCell="1" allowOverlap="1">
            <wp:simplePos x="0" y="0"/>
            <wp:positionH relativeFrom="column">
              <wp:posOffset>2219325</wp:posOffset>
            </wp:positionH>
            <wp:positionV relativeFrom="paragraph">
              <wp:posOffset>5715</wp:posOffset>
            </wp:positionV>
            <wp:extent cx="518444" cy="5048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444" cy="504825"/>
                    </a:xfrm>
                    <a:prstGeom prst="rect">
                      <a:avLst/>
                    </a:prstGeom>
                    <a:noFill/>
                  </pic:spPr>
                </pic:pic>
              </a:graphicData>
            </a:graphic>
          </wp:anchor>
        </w:drawing>
      </w:r>
      <w:r w:rsidRPr="0028425E">
        <w:rPr>
          <w:noProof/>
          <w:sz w:val="18"/>
          <w:szCs w:val="18"/>
        </w:rPr>
        <w:drawing>
          <wp:anchor distT="0" distB="0" distL="0" distR="0" simplePos="0" relativeHeight="251647488" behindDoc="0" locked="0" layoutInCell="1" allowOverlap="1" wp14:anchorId="18F0118D" wp14:editId="4CDE01C6">
            <wp:simplePos x="0" y="0"/>
            <wp:positionH relativeFrom="page">
              <wp:posOffset>3134995</wp:posOffset>
            </wp:positionH>
            <wp:positionV relativeFrom="paragraph">
              <wp:posOffset>2540</wp:posOffset>
            </wp:positionV>
            <wp:extent cx="508635" cy="48958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508635" cy="489585"/>
                    </a:xfrm>
                    <a:prstGeom prst="rect">
                      <a:avLst/>
                    </a:prstGeom>
                  </pic:spPr>
                </pic:pic>
              </a:graphicData>
            </a:graphic>
          </wp:anchor>
        </w:drawing>
      </w:r>
      <w:r w:rsidRPr="0028425E">
        <w:rPr>
          <w:noProof/>
          <w:sz w:val="18"/>
          <w:szCs w:val="18"/>
        </w:rPr>
        <w:drawing>
          <wp:anchor distT="0" distB="0" distL="0" distR="0" simplePos="0" relativeHeight="251648512" behindDoc="0" locked="0" layoutInCell="1" allowOverlap="1" wp14:anchorId="62CABD9A" wp14:editId="16D8B85B">
            <wp:simplePos x="0" y="0"/>
            <wp:positionH relativeFrom="margin">
              <wp:posOffset>3295650</wp:posOffset>
            </wp:positionH>
            <wp:positionV relativeFrom="paragraph">
              <wp:posOffset>1905</wp:posOffset>
            </wp:positionV>
            <wp:extent cx="525280" cy="475868"/>
            <wp:effectExtent l="0" t="0" r="8255" b="635"/>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525280" cy="475868"/>
                    </a:xfrm>
                    <a:prstGeom prst="rect">
                      <a:avLst/>
                    </a:prstGeom>
                  </pic:spPr>
                </pic:pic>
              </a:graphicData>
            </a:graphic>
          </wp:anchor>
        </w:drawing>
      </w:r>
      <w:r w:rsidR="0028425E" w:rsidRPr="0028425E">
        <w:rPr>
          <w:rFonts w:cs="Arial"/>
          <w:b/>
          <w:bCs/>
          <w:sz w:val="18"/>
          <w:szCs w:val="18"/>
        </w:rPr>
        <w:t>Hazard pictograms/symbols:</w:t>
      </w:r>
    </w:p>
    <w:p w:rsidR="0028425E" w:rsidRPr="0028425E" w:rsidRDefault="0028425E" w:rsidP="0028425E">
      <w:pPr>
        <w:widowControl/>
        <w:rPr>
          <w:rFonts w:cs="Arial"/>
          <w:b/>
          <w:bCs/>
          <w:sz w:val="18"/>
          <w:szCs w:val="18"/>
        </w:rPr>
      </w:pPr>
    </w:p>
    <w:p w:rsidR="0028425E" w:rsidRPr="0028425E" w:rsidRDefault="0028425E" w:rsidP="0028425E">
      <w:pPr>
        <w:widowControl/>
        <w:rPr>
          <w:rFonts w:cs="Arial"/>
          <w:b/>
          <w:bCs/>
          <w:sz w:val="18"/>
          <w:szCs w:val="18"/>
        </w:rPr>
      </w:pPr>
    </w:p>
    <w:p w:rsidR="0028425E" w:rsidRPr="0028425E" w:rsidRDefault="0028425E" w:rsidP="0028425E">
      <w:pPr>
        <w:widowControl/>
        <w:rPr>
          <w:rFonts w:cs="Arial"/>
          <w:sz w:val="18"/>
          <w:szCs w:val="18"/>
        </w:rPr>
      </w:pPr>
      <w:r w:rsidRPr="0028425E">
        <w:rPr>
          <w:rFonts w:cs="Arial"/>
          <w:b/>
          <w:bCs/>
          <w:sz w:val="18"/>
          <w:szCs w:val="18"/>
        </w:rPr>
        <w:t>Signal Word:</w:t>
      </w:r>
      <w:r w:rsidR="00CF7099">
        <w:rPr>
          <w:rFonts w:cs="Arial"/>
          <w:sz w:val="18"/>
          <w:szCs w:val="18"/>
        </w:rPr>
        <w:t xml:space="preserve"> Danger</w:t>
      </w:r>
    </w:p>
    <w:p w:rsidR="0028425E" w:rsidRPr="0028425E" w:rsidRDefault="0028425E" w:rsidP="0028425E">
      <w:pPr>
        <w:widowControl/>
        <w:rPr>
          <w:rFonts w:cs="Arial"/>
          <w:b/>
          <w:bCs/>
          <w:sz w:val="18"/>
          <w:szCs w:val="18"/>
        </w:rPr>
      </w:pPr>
      <w:r w:rsidRPr="0028425E">
        <w:rPr>
          <w:rFonts w:cs="Arial"/>
          <w:b/>
          <w:bCs/>
          <w:sz w:val="18"/>
          <w:szCs w:val="18"/>
        </w:rPr>
        <w:t>Hazard Statements:</w:t>
      </w:r>
    </w:p>
    <w:p w:rsidR="00F35FD5" w:rsidRPr="00CF7099" w:rsidRDefault="000E2496" w:rsidP="00CF7099">
      <w:pPr>
        <w:widowControl/>
        <w:ind w:left="2160"/>
        <w:rPr>
          <w:rFonts w:cs="Arial"/>
          <w:sz w:val="18"/>
          <w:szCs w:val="18"/>
        </w:rPr>
      </w:pPr>
      <w:r w:rsidRPr="00CF7099">
        <w:rPr>
          <w:rFonts w:cs="Arial"/>
          <w:sz w:val="18"/>
          <w:szCs w:val="18"/>
        </w:rPr>
        <w:t>H302: Harmful if swallowed.</w:t>
      </w:r>
    </w:p>
    <w:p w:rsidR="00E16418" w:rsidRPr="00CF7099" w:rsidRDefault="000E2496" w:rsidP="00CF7099">
      <w:pPr>
        <w:widowControl/>
        <w:ind w:left="2160"/>
        <w:rPr>
          <w:rFonts w:cs="Arial"/>
          <w:sz w:val="18"/>
          <w:szCs w:val="18"/>
        </w:rPr>
      </w:pPr>
      <w:r w:rsidRPr="00CF7099">
        <w:rPr>
          <w:rFonts w:cs="Arial"/>
          <w:sz w:val="18"/>
          <w:szCs w:val="18"/>
        </w:rPr>
        <w:t xml:space="preserve">H314: Causes severe skin burns and eye damage. </w:t>
      </w:r>
    </w:p>
    <w:p w:rsidR="00F35FD5" w:rsidRPr="00CF7099" w:rsidRDefault="000E2496" w:rsidP="00CF7099">
      <w:pPr>
        <w:widowControl/>
        <w:ind w:left="2160"/>
        <w:rPr>
          <w:rFonts w:cs="Arial"/>
          <w:sz w:val="18"/>
          <w:szCs w:val="18"/>
        </w:rPr>
      </w:pPr>
      <w:r w:rsidRPr="00CF7099">
        <w:rPr>
          <w:rFonts w:cs="Arial"/>
          <w:sz w:val="18"/>
          <w:szCs w:val="18"/>
        </w:rPr>
        <w:t>H317: May cause an allergic skin reaction.</w:t>
      </w:r>
    </w:p>
    <w:p w:rsidR="00CF7099" w:rsidRPr="00CF7099" w:rsidRDefault="00715D43" w:rsidP="00CF7099">
      <w:pPr>
        <w:widowControl/>
        <w:ind w:left="2160"/>
        <w:rPr>
          <w:rFonts w:cs="Arial"/>
          <w:sz w:val="18"/>
          <w:szCs w:val="18"/>
        </w:rPr>
      </w:pPr>
      <w:r>
        <w:rPr>
          <w:noProof/>
        </w:rPr>
        <w:pict>
          <v:shape id="_x0000_s1097" type="#_x0000_t202" style="position:absolute;left:0;text-align:left;margin-left:.75pt;margin-top:26.1pt;width:559.7pt;height:24.9pt;z-index:251654656;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097">
              <w:txbxContent>
                <w:p w:rsidR="0028425E" w:rsidRPr="0028425E" w:rsidRDefault="0028425E" w:rsidP="0028425E">
                  <w:pPr>
                    <w:jc w:val="center"/>
                    <w:rPr>
                      <w:b/>
                      <w:bCs/>
                      <w:sz w:val="24"/>
                      <w:szCs w:val="24"/>
                    </w:rPr>
                  </w:pPr>
                  <w:r w:rsidRPr="0028425E">
                    <w:rPr>
                      <w:b/>
                      <w:bCs/>
                      <w:sz w:val="24"/>
                      <w:szCs w:val="24"/>
                    </w:rPr>
                    <w:t>Section 3:</w:t>
                  </w:r>
                  <w:r w:rsidR="00A01BD1">
                    <w:rPr>
                      <w:b/>
                      <w:bCs/>
                      <w:sz w:val="24"/>
                      <w:szCs w:val="24"/>
                    </w:rPr>
                    <w:t xml:space="preserve"> </w:t>
                  </w:r>
                  <w:r w:rsidRPr="0028425E">
                    <w:rPr>
                      <w:b/>
                      <w:bCs/>
                      <w:sz w:val="24"/>
                      <w:szCs w:val="24"/>
                    </w:rPr>
                    <w:t>COMPOSITION/INFORMATION ON INGREDIENTS</w:t>
                  </w:r>
                </w:p>
              </w:txbxContent>
            </v:textbox>
            <w10:wrap type="square"/>
          </v:shape>
        </w:pict>
      </w:r>
      <w:r w:rsidR="000E2496" w:rsidRPr="00CF7099">
        <w:rPr>
          <w:rFonts w:cs="Arial"/>
          <w:sz w:val="18"/>
          <w:szCs w:val="18"/>
        </w:rPr>
        <w:t>H373a: May cause damage to organs through prolonged or repeated exposure if swallowed.</w:t>
      </w:r>
    </w:p>
    <w:tbl>
      <w:tblPr>
        <w:tblStyle w:val="TableGrid1"/>
        <w:tblpPr w:leftFromText="180" w:rightFromText="180" w:vertAnchor="text" w:horzAnchor="margin" w:tblpX="126" w:tblpY="821"/>
        <w:tblW w:w="11178" w:type="dxa"/>
        <w:tblLook w:val="04A0" w:firstRow="1" w:lastRow="0" w:firstColumn="1" w:lastColumn="0" w:noHBand="0" w:noVBand="1"/>
      </w:tblPr>
      <w:tblGrid>
        <w:gridCol w:w="3450"/>
        <w:gridCol w:w="3576"/>
        <w:gridCol w:w="4152"/>
      </w:tblGrid>
      <w:tr w:rsidR="003D4B5A" w:rsidRPr="003D4B5A" w:rsidTr="003D4B5A">
        <w:trPr>
          <w:trHeight w:val="322"/>
        </w:trPr>
        <w:tc>
          <w:tcPr>
            <w:tcW w:w="3450" w:type="dxa"/>
          </w:tcPr>
          <w:p w:rsidR="003D4B5A" w:rsidRPr="003D4B5A" w:rsidRDefault="003D4B5A" w:rsidP="003D4B5A">
            <w:pPr>
              <w:tabs>
                <w:tab w:val="left" w:pos="2807"/>
              </w:tabs>
              <w:spacing w:before="74" w:line="248" w:lineRule="exact"/>
              <w:rPr>
                <w:b/>
                <w:color w:val="231F20"/>
                <w:w w:val="110"/>
                <w:sz w:val="20"/>
              </w:rPr>
            </w:pPr>
            <w:r w:rsidRPr="003D4B5A">
              <w:rPr>
                <w:b/>
                <w:color w:val="231F20"/>
                <w:w w:val="110"/>
                <w:sz w:val="20"/>
              </w:rPr>
              <w:t>INGREDIENTS</w:t>
            </w:r>
          </w:p>
        </w:tc>
        <w:tc>
          <w:tcPr>
            <w:tcW w:w="3576" w:type="dxa"/>
          </w:tcPr>
          <w:p w:rsidR="003D4B5A" w:rsidRPr="003D4B5A" w:rsidRDefault="003D4B5A" w:rsidP="003D4B5A">
            <w:pPr>
              <w:tabs>
                <w:tab w:val="left" w:pos="2807"/>
              </w:tabs>
              <w:spacing w:before="74" w:line="248" w:lineRule="exact"/>
              <w:rPr>
                <w:b/>
                <w:color w:val="231F20"/>
                <w:w w:val="110"/>
                <w:sz w:val="20"/>
              </w:rPr>
            </w:pPr>
            <w:r w:rsidRPr="003D4B5A">
              <w:rPr>
                <w:b/>
                <w:color w:val="231F20"/>
                <w:w w:val="110"/>
                <w:sz w:val="20"/>
              </w:rPr>
              <w:t>% BY WEIGHT</w:t>
            </w:r>
          </w:p>
        </w:tc>
        <w:tc>
          <w:tcPr>
            <w:tcW w:w="4152" w:type="dxa"/>
          </w:tcPr>
          <w:p w:rsidR="003D4B5A" w:rsidRPr="003D4B5A" w:rsidRDefault="003D4B5A" w:rsidP="003D4B5A">
            <w:pPr>
              <w:tabs>
                <w:tab w:val="left" w:pos="2807"/>
              </w:tabs>
              <w:spacing w:before="74" w:line="248" w:lineRule="exact"/>
              <w:rPr>
                <w:b/>
                <w:color w:val="231F20"/>
                <w:w w:val="110"/>
                <w:sz w:val="20"/>
              </w:rPr>
            </w:pPr>
            <w:r w:rsidRPr="003D4B5A">
              <w:rPr>
                <w:b/>
                <w:color w:val="231F20"/>
                <w:w w:val="110"/>
                <w:sz w:val="20"/>
              </w:rPr>
              <w:t>CAS #</w:t>
            </w:r>
          </w:p>
        </w:tc>
      </w:tr>
      <w:tr w:rsidR="003D4B5A" w:rsidRPr="003D4B5A" w:rsidTr="003D4B5A">
        <w:trPr>
          <w:trHeight w:val="322"/>
        </w:trPr>
        <w:tc>
          <w:tcPr>
            <w:tcW w:w="3450" w:type="dxa"/>
          </w:tcPr>
          <w:p w:rsidR="003D4B5A" w:rsidRPr="003D4B5A" w:rsidRDefault="003D4B5A" w:rsidP="003D4B5A">
            <w:pPr>
              <w:tabs>
                <w:tab w:val="left" w:pos="2807"/>
              </w:tabs>
              <w:spacing w:before="74" w:line="248" w:lineRule="exact"/>
              <w:rPr>
                <w:b/>
                <w:color w:val="231F20"/>
                <w:w w:val="110"/>
                <w:sz w:val="20"/>
              </w:rPr>
            </w:pPr>
            <w:r w:rsidRPr="003D4B5A">
              <w:rPr>
                <w:b/>
                <w:color w:val="231F20"/>
                <w:w w:val="110"/>
                <w:sz w:val="20"/>
              </w:rPr>
              <w:t>Aliphatic Polyamine</w:t>
            </w:r>
          </w:p>
        </w:tc>
        <w:tc>
          <w:tcPr>
            <w:tcW w:w="3576" w:type="dxa"/>
          </w:tcPr>
          <w:p w:rsidR="003D4B5A" w:rsidRPr="003D4B5A" w:rsidRDefault="003D4B5A" w:rsidP="003D4B5A">
            <w:pPr>
              <w:tabs>
                <w:tab w:val="left" w:pos="2807"/>
              </w:tabs>
              <w:spacing w:before="74" w:line="248" w:lineRule="exact"/>
              <w:rPr>
                <w:b/>
                <w:color w:val="231F20"/>
                <w:w w:val="110"/>
                <w:sz w:val="20"/>
              </w:rPr>
            </w:pPr>
            <w:r w:rsidRPr="003D4B5A">
              <w:rPr>
                <w:b/>
                <w:color w:val="231F20"/>
                <w:w w:val="110"/>
                <w:sz w:val="20"/>
              </w:rPr>
              <w:t>30-40%</w:t>
            </w:r>
          </w:p>
        </w:tc>
        <w:tc>
          <w:tcPr>
            <w:tcW w:w="4152" w:type="dxa"/>
          </w:tcPr>
          <w:p w:rsidR="003D4B5A" w:rsidRPr="003D4B5A" w:rsidRDefault="003D4B5A" w:rsidP="003D4B5A">
            <w:pPr>
              <w:tabs>
                <w:tab w:val="left" w:pos="2807"/>
              </w:tabs>
              <w:spacing w:before="74" w:line="248" w:lineRule="exact"/>
              <w:rPr>
                <w:b/>
                <w:color w:val="231F20"/>
                <w:w w:val="110"/>
                <w:sz w:val="20"/>
              </w:rPr>
            </w:pPr>
            <w:r w:rsidRPr="003D4B5A">
              <w:rPr>
                <w:b/>
                <w:color w:val="231F20"/>
                <w:w w:val="110"/>
                <w:sz w:val="20"/>
              </w:rPr>
              <w:t>TS</w:t>
            </w:r>
          </w:p>
        </w:tc>
      </w:tr>
      <w:tr w:rsidR="003D4B5A" w:rsidRPr="003D4B5A" w:rsidTr="003D4B5A">
        <w:trPr>
          <w:trHeight w:val="322"/>
        </w:trPr>
        <w:tc>
          <w:tcPr>
            <w:tcW w:w="3450" w:type="dxa"/>
          </w:tcPr>
          <w:p w:rsidR="003D4B5A" w:rsidRPr="003D4B5A" w:rsidRDefault="003D4B5A" w:rsidP="003D4B5A">
            <w:pPr>
              <w:tabs>
                <w:tab w:val="left" w:pos="2807"/>
              </w:tabs>
              <w:spacing w:before="74" w:line="248" w:lineRule="exact"/>
              <w:rPr>
                <w:b/>
                <w:color w:val="231F20"/>
                <w:w w:val="110"/>
                <w:sz w:val="20"/>
              </w:rPr>
            </w:pPr>
            <w:r w:rsidRPr="003D4B5A">
              <w:rPr>
                <w:b/>
                <w:color w:val="231F20"/>
                <w:w w:val="110"/>
                <w:sz w:val="20"/>
              </w:rPr>
              <w:t>Phenol, 4-nonyl-, branched</w:t>
            </w:r>
          </w:p>
        </w:tc>
        <w:tc>
          <w:tcPr>
            <w:tcW w:w="3576" w:type="dxa"/>
          </w:tcPr>
          <w:p w:rsidR="003D4B5A" w:rsidRPr="003D4B5A" w:rsidRDefault="003D4B5A" w:rsidP="003D4B5A">
            <w:pPr>
              <w:tabs>
                <w:tab w:val="left" w:pos="2807"/>
              </w:tabs>
              <w:spacing w:before="74" w:line="248" w:lineRule="exact"/>
              <w:rPr>
                <w:b/>
                <w:color w:val="231F20"/>
                <w:w w:val="110"/>
                <w:sz w:val="20"/>
              </w:rPr>
            </w:pPr>
            <w:r w:rsidRPr="003D4B5A">
              <w:rPr>
                <w:b/>
                <w:color w:val="231F20"/>
                <w:w w:val="110"/>
                <w:sz w:val="20"/>
              </w:rPr>
              <w:t>20-25%</w:t>
            </w:r>
          </w:p>
        </w:tc>
        <w:tc>
          <w:tcPr>
            <w:tcW w:w="4152" w:type="dxa"/>
          </w:tcPr>
          <w:p w:rsidR="003D4B5A" w:rsidRPr="003D4B5A" w:rsidRDefault="003D4B5A" w:rsidP="003D4B5A">
            <w:pPr>
              <w:tabs>
                <w:tab w:val="left" w:pos="2807"/>
              </w:tabs>
              <w:spacing w:before="74" w:line="248" w:lineRule="exact"/>
              <w:rPr>
                <w:b/>
                <w:color w:val="231F20"/>
                <w:w w:val="110"/>
                <w:sz w:val="20"/>
              </w:rPr>
            </w:pPr>
            <w:r w:rsidRPr="003D4B5A">
              <w:rPr>
                <w:b/>
                <w:color w:val="231F20"/>
                <w:w w:val="110"/>
                <w:sz w:val="20"/>
              </w:rPr>
              <w:t>84852-15-3</w:t>
            </w:r>
          </w:p>
        </w:tc>
      </w:tr>
      <w:tr w:rsidR="003D4B5A" w:rsidRPr="003D4B5A" w:rsidTr="003D4B5A">
        <w:trPr>
          <w:trHeight w:val="322"/>
        </w:trPr>
        <w:tc>
          <w:tcPr>
            <w:tcW w:w="3450" w:type="dxa"/>
          </w:tcPr>
          <w:p w:rsidR="003D4B5A" w:rsidRPr="003D4B5A" w:rsidRDefault="003D4B5A" w:rsidP="003D4B5A">
            <w:pPr>
              <w:tabs>
                <w:tab w:val="left" w:pos="2807"/>
              </w:tabs>
              <w:spacing w:before="74" w:line="248" w:lineRule="exact"/>
              <w:rPr>
                <w:b/>
                <w:color w:val="231F20"/>
                <w:w w:val="110"/>
                <w:sz w:val="20"/>
              </w:rPr>
            </w:pPr>
            <w:r w:rsidRPr="003D4B5A">
              <w:rPr>
                <w:b/>
                <w:color w:val="231F20"/>
                <w:w w:val="110"/>
                <w:sz w:val="20"/>
              </w:rPr>
              <w:t>Titanium dioxide</w:t>
            </w:r>
          </w:p>
        </w:tc>
        <w:tc>
          <w:tcPr>
            <w:tcW w:w="3576" w:type="dxa"/>
          </w:tcPr>
          <w:p w:rsidR="003D4B5A" w:rsidRPr="003D4B5A" w:rsidRDefault="003D4B5A" w:rsidP="003D4B5A">
            <w:pPr>
              <w:tabs>
                <w:tab w:val="left" w:pos="2807"/>
              </w:tabs>
              <w:spacing w:before="74" w:line="248" w:lineRule="exact"/>
              <w:rPr>
                <w:b/>
                <w:color w:val="231F20"/>
                <w:w w:val="110"/>
                <w:sz w:val="20"/>
              </w:rPr>
            </w:pPr>
            <w:r w:rsidRPr="003D4B5A">
              <w:rPr>
                <w:b/>
                <w:color w:val="231F20"/>
                <w:w w:val="110"/>
                <w:sz w:val="20"/>
              </w:rPr>
              <w:t>20-25%</w:t>
            </w:r>
          </w:p>
        </w:tc>
        <w:tc>
          <w:tcPr>
            <w:tcW w:w="4152" w:type="dxa"/>
          </w:tcPr>
          <w:p w:rsidR="003D4B5A" w:rsidRPr="003D4B5A" w:rsidRDefault="003D4B5A" w:rsidP="003D4B5A">
            <w:pPr>
              <w:tabs>
                <w:tab w:val="left" w:pos="2807"/>
              </w:tabs>
              <w:spacing w:before="74" w:line="248" w:lineRule="exact"/>
              <w:rPr>
                <w:b/>
                <w:color w:val="231F20"/>
                <w:w w:val="110"/>
                <w:sz w:val="20"/>
              </w:rPr>
            </w:pPr>
            <w:r w:rsidRPr="003D4B5A">
              <w:rPr>
                <w:b/>
                <w:color w:val="231F20"/>
                <w:w w:val="110"/>
                <w:sz w:val="20"/>
              </w:rPr>
              <w:t>13463-67-7</w:t>
            </w:r>
          </w:p>
        </w:tc>
      </w:tr>
    </w:tbl>
    <w:p w:rsidR="00CF7099" w:rsidRPr="00CF7099" w:rsidRDefault="00715D43" w:rsidP="003D4B5A">
      <w:pPr>
        <w:widowControl/>
        <w:ind w:left="2160"/>
        <w:rPr>
          <w:rFonts w:cs="Arial"/>
          <w:sz w:val="18"/>
          <w:szCs w:val="18"/>
        </w:rPr>
        <w:sectPr w:rsidR="00CF7099" w:rsidRPr="00CF7099">
          <w:headerReference w:type="default" r:id="rId12"/>
          <w:footerReference w:type="default" r:id="rId13"/>
          <w:type w:val="continuous"/>
          <w:pgSz w:w="12240" w:h="15840"/>
          <w:pgMar w:top="900" w:right="420" w:bottom="1260" w:left="600" w:header="720" w:footer="1066" w:gutter="0"/>
          <w:pgNumType w:start="1"/>
          <w:cols w:space="720"/>
        </w:sectPr>
      </w:pPr>
      <w:r>
        <w:rPr>
          <w:noProof/>
          <w:sz w:val="18"/>
        </w:rPr>
        <w:pict>
          <v:shape id="_x0000_s1098" type="#_x0000_t202" style="position:absolute;left:0;text-align:left;margin-left:.75pt;margin-top:118.4pt;width:559.7pt;height:26.35pt;z-index:251655680;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098">
              <w:txbxContent>
                <w:p w:rsidR="00F34394" w:rsidRPr="00F81AE1" w:rsidRDefault="00F81AE1" w:rsidP="00F81AE1">
                  <w:pPr>
                    <w:shd w:val="clear" w:color="auto" w:fill="92D050"/>
                    <w:jc w:val="center"/>
                    <w:rPr>
                      <w:b/>
                      <w:bCs/>
                      <w:sz w:val="24"/>
                      <w:szCs w:val="24"/>
                    </w:rPr>
                  </w:pPr>
                  <w:r w:rsidRPr="00F81AE1">
                    <w:rPr>
                      <w:b/>
                      <w:bCs/>
                      <w:sz w:val="24"/>
                      <w:szCs w:val="24"/>
                    </w:rPr>
                    <w:t>SECTION 4: FIRST AID MEASURES</w:t>
                  </w:r>
                </w:p>
              </w:txbxContent>
            </v:textbox>
            <w10:wrap type="square"/>
          </v:shape>
        </w:pict>
      </w:r>
    </w:p>
    <w:p w:rsidR="005E112C" w:rsidRPr="00BC7F00" w:rsidRDefault="005E112C" w:rsidP="00BC7F00">
      <w:pPr>
        <w:spacing w:before="75" w:line="217" w:lineRule="exact"/>
        <w:ind w:right="-12"/>
        <w:rPr>
          <w:sz w:val="18"/>
        </w:rPr>
        <w:sectPr w:rsidR="005E112C" w:rsidRPr="00BC7F00">
          <w:type w:val="continuous"/>
          <w:pgSz w:w="12240" w:h="15840"/>
          <w:pgMar w:top="900" w:right="420" w:bottom="1260" w:left="600" w:header="720" w:footer="720" w:gutter="0"/>
          <w:cols w:num="2" w:space="720" w:equalWidth="0">
            <w:col w:w="3765" w:space="1611"/>
            <w:col w:w="5844"/>
          </w:cols>
        </w:sectPr>
      </w:pPr>
    </w:p>
    <w:p w:rsidR="005E112C" w:rsidRPr="00BC7F00" w:rsidRDefault="005E112C" w:rsidP="00BC7F00">
      <w:pPr>
        <w:pStyle w:val="Heading4"/>
        <w:spacing w:line="235" w:lineRule="auto"/>
        <w:ind w:left="0" w:right="-16"/>
        <w:sectPr w:rsidR="005E112C" w:rsidRPr="00BC7F00">
          <w:type w:val="continuous"/>
          <w:pgSz w:w="12240" w:h="15840"/>
          <w:pgMar w:top="900" w:right="420" w:bottom="1260" w:left="600" w:header="720" w:footer="720" w:gutter="0"/>
          <w:cols w:num="3" w:space="720" w:equalWidth="0">
            <w:col w:w="1547" w:space="40"/>
            <w:col w:w="3113" w:space="723"/>
            <w:col w:w="5797"/>
          </w:cols>
        </w:sectPr>
      </w:pPr>
    </w:p>
    <w:p w:rsidR="00730FE2" w:rsidRDefault="00730FE2">
      <w:pPr>
        <w:spacing w:line="216" w:lineRule="exact"/>
        <w:sectPr w:rsidR="00730FE2">
          <w:type w:val="continuous"/>
          <w:pgSz w:w="12240" w:h="15840"/>
          <w:pgMar w:top="900" w:right="420" w:bottom="1260" w:left="600" w:header="720" w:footer="720" w:gutter="0"/>
          <w:cols w:num="2" w:space="720" w:equalWidth="0">
            <w:col w:w="2543" w:space="40"/>
            <w:col w:w="8637"/>
          </w:cols>
        </w:sectPr>
      </w:pPr>
    </w:p>
    <w:p w:rsidR="005E112C" w:rsidRPr="00552BE8" w:rsidRDefault="005E112C" w:rsidP="00552BE8">
      <w:pPr>
        <w:pStyle w:val="BodyText"/>
        <w:rPr>
          <w:sz w:val="19"/>
        </w:rPr>
        <w:sectPr w:rsidR="005E112C" w:rsidRPr="00552BE8">
          <w:type w:val="continuous"/>
          <w:pgSz w:w="12240" w:h="15840"/>
          <w:pgMar w:top="900" w:right="420" w:bottom="1260" w:left="600" w:header="720" w:footer="720" w:gutter="0"/>
          <w:cols w:space="720"/>
        </w:sectPr>
      </w:pPr>
    </w:p>
    <w:p w:rsidR="00552BE8" w:rsidRPr="00552BE8" w:rsidRDefault="00552BE8" w:rsidP="003D4B5A">
      <w:pPr>
        <w:widowControl/>
        <w:spacing w:line="259" w:lineRule="auto"/>
        <w:ind w:left="720"/>
        <w:rPr>
          <w:rFonts w:cs="Arial"/>
        </w:rPr>
      </w:pPr>
      <w:r w:rsidRPr="00552BE8">
        <w:rPr>
          <w:rFonts w:cs="Arial"/>
          <w:b/>
        </w:rPr>
        <w:t>EYES:</w:t>
      </w:r>
      <w:r w:rsidRPr="00552BE8">
        <w:rPr>
          <w:rFonts w:cs="Arial"/>
          <w:b/>
        </w:rPr>
        <w:tab/>
      </w:r>
      <w:r w:rsidRPr="00552BE8">
        <w:rPr>
          <w:rFonts w:cs="Arial"/>
        </w:rPr>
        <w:t>Immediate  and  continuous  irrigation  with  flowing  water  for  at  least  30  minutes  is  required.  Promptly</w:t>
      </w:r>
      <w:r w:rsidRPr="00552BE8">
        <w:rPr>
          <w:rFonts w:cs="Arial"/>
          <w:spacing w:val="-1"/>
        </w:rPr>
        <w:t xml:space="preserve"> </w:t>
      </w:r>
      <w:r w:rsidRPr="00552BE8">
        <w:rPr>
          <w:rFonts w:cs="Arial"/>
        </w:rPr>
        <w:t>seek</w:t>
      </w:r>
      <w:r w:rsidRPr="00552BE8">
        <w:rPr>
          <w:rFonts w:cs="Arial"/>
          <w:spacing w:val="37"/>
        </w:rPr>
        <w:t xml:space="preserve"> </w:t>
      </w:r>
      <w:r w:rsidRPr="00552BE8">
        <w:rPr>
          <w:rFonts w:cs="Arial"/>
        </w:rPr>
        <w:t>medical</w:t>
      </w:r>
      <w:r w:rsidRPr="00552BE8">
        <w:rPr>
          <w:rFonts w:cs="Arial"/>
          <w:w w:val="102"/>
        </w:rPr>
        <w:t xml:space="preserve"> </w:t>
      </w:r>
      <w:r w:rsidRPr="00552BE8">
        <w:rPr>
          <w:rFonts w:cs="Arial"/>
        </w:rPr>
        <w:t>attention.</w:t>
      </w:r>
    </w:p>
    <w:p w:rsidR="00552BE8" w:rsidRPr="00552BE8" w:rsidRDefault="00552BE8" w:rsidP="00552BE8">
      <w:pPr>
        <w:widowControl/>
        <w:spacing w:line="259" w:lineRule="auto"/>
        <w:ind w:left="720"/>
        <w:rPr>
          <w:rFonts w:cs="Arial"/>
        </w:rPr>
      </w:pPr>
      <w:r w:rsidRPr="00552BE8">
        <w:rPr>
          <w:rFonts w:cs="Arial"/>
          <w:b/>
        </w:rPr>
        <w:lastRenderedPageBreak/>
        <w:t>SKIN:</w:t>
      </w:r>
      <w:r w:rsidRPr="00552BE8">
        <w:rPr>
          <w:rFonts w:cs="Arial"/>
          <w:b/>
        </w:rPr>
        <w:tab/>
      </w:r>
      <w:r w:rsidRPr="00552BE8">
        <w:rPr>
          <w:rFonts w:cs="Arial"/>
        </w:rPr>
        <w:t>Immediately</w:t>
      </w:r>
      <w:r w:rsidRPr="00552BE8">
        <w:rPr>
          <w:rFonts w:cs="Arial"/>
          <w:spacing w:val="25"/>
        </w:rPr>
        <w:t xml:space="preserve"> </w:t>
      </w:r>
      <w:r w:rsidRPr="00552BE8">
        <w:rPr>
          <w:rFonts w:cs="Arial"/>
        </w:rPr>
        <w:t>flush</w:t>
      </w:r>
      <w:r w:rsidRPr="00552BE8">
        <w:rPr>
          <w:rFonts w:cs="Arial"/>
          <w:spacing w:val="25"/>
        </w:rPr>
        <w:t xml:space="preserve"> </w:t>
      </w:r>
      <w:r w:rsidRPr="00552BE8">
        <w:rPr>
          <w:rFonts w:cs="Arial"/>
        </w:rPr>
        <w:t>skin</w:t>
      </w:r>
      <w:r w:rsidRPr="00552BE8">
        <w:rPr>
          <w:rFonts w:cs="Arial"/>
          <w:spacing w:val="25"/>
        </w:rPr>
        <w:t xml:space="preserve"> </w:t>
      </w:r>
      <w:r w:rsidRPr="00552BE8">
        <w:rPr>
          <w:rFonts w:cs="Arial"/>
        </w:rPr>
        <w:t>with</w:t>
      </w:r>
      <w:r w:rsidRPr="00552BE8">
        <w:rPr>
          <w:rFonts w:cs="Arial"/>
          <w:spacing w:val="25"/>
        </w:rPr>
        <w:t xml:space="preserve"> </w:t>
      </w:r>
      <w:r w:rsidRPr="00552BE8">
        <w:rPr>
          <w:rFonts w:cs="Arial"/>
        </w:rPr>
        <w:t>plenty</w:t>
      </w:r>
      <w:r w:rsidRPr="00552BE8">
        <w:rPr>
          <w:rFonts w:cs="Arial"/>
          <w:spacing w:val="25"/>
        </w:rPr>
        <w:t xml:space="preserve"> </w:t>
      </w:r>
      <w:r w:rsidRPr="00552BE8">
        <w:rPr>
          <w:rFonts w:cs="Arial"/>
        </w:rPr>
        <w:t>of</w:t>
      </w:r>
      <w:r w:rsidRPr="00552BE8">
        <w:rPr>
          <w:rFonts w:cs="Arial"/>
          <w:spacing w:val="25"/>
        </w:rPr>
        <w:t xml:space="preserve"> </w:t>
      </w:r>
      <w:r w:rsidRPr="00552BE8">
        <w:rPr>
          <w:rFonts w:cs="Arial"/>
        </w:rPr>
        <w:t>water</w:t>
      </w:r>
      <w:r w:rsidRPr="00552BE8">
        <w:rPr>
          <w:rFonts w:cs="Arial"/>
          <w:spacing w:val="25"/>
        </w:rPr>
        <w:t xml:space="preserve"> </w:t>
      </w:r>
      <w:r w:rsidRPr="00552BE8">
        <w:rPr>
          <w:rFonts w:cs="Arial"/>
        </w:rPr>
        <w:t>for</w:t>
      </w:r>
      <w:r w:rsidRPr="00552BE8">
        <w:rPr>
          <w:rFonts w:cs="Arial"/>
          <w:spacing w:val="25"/>
        </w:rPr>
        <w:t xml:space="preserve"> </w:t>
      </w:r>
      <w:r w:rsidRPr="00552BE8">
        <w:rPr>
          <w:rFonts w:cs="Arial"/>
        </w:rPr>
        <w:t>at</w:t>
      </w:r>
      <w:r w:rsidRPr="00552BE8">
        <w:rPr>
          <w:rFonts w:cs="Arial"/>
          <w:spacing w:val="25"/>
        </w:rPr>
        <w:t xml:space="preserve"> </w:t>
      </w:r>
      <w:r w:rsidRPr="00552BE8">
        <w:rPr>
          <w:rFonts w:cs="Arial"/>
        </w:rPr>
        <w:t>least</w:t>
      </w:r>
      <w:r w:rsidRPr="00552BE8">
        <w:rPr>
          <w:rFonts w:cs="Arial"/>
          <w:spacing w:val="25"/>
        </w:rPr>
        <w:t xml:space="preserve"> </w:t>
      </w:r>
      <w:r w:rsidRPr="00552BE8">
        <w:rPr>
          <w:rFonts w:cs="Arial"/>
          <w:spacing w:val="-6"/>
        </w:rPr>
        <w:t>15</w:t>
      </w:r>
      <w:r w:rsidRPr="00552BE8">
        <w:rPr>
          <w:rFonts w:cs="Arial"/>
          <w:spacing w:val="25"/>
        </w:rPr>
        <w:t xml:space="preserve"> </w:t>
      </w:r>
      <w:r w:rsidRPr="00552BE8">
        <w:rPr>
          <w:rFonts w:cs="Arial"/>
        </w:rPr>
        <w:t>minutes</w:t>
      </w:r>
      <w:r w:rsidRPr="00552BE8">
        <w:rPr>
          <w:rFonts w:cs="Arial"/>
          <w:spacing w:val="25"/>
        </w:rPr>
        <w:t xml:space="preserve"> </w:t>
      </w:r>
      <w:r w:rsidRPr="00552BE8">
        <w:rPr>
          <w:rFonts w:cs="Arial"/>
        </w:rPr>
        <w:t>while</w:t>
      </w:r>
      <w:r w:rsidRPr="00552BE8">
        <w:rPr>
          <w:rFonts w:cs="Arial"/>
          <w:spacing w:val="25"/>
        </w:rPr>
        <w:t xml:space="preserve"> </w:t>
      </w:r>
      <w:r w:rsidRPr="00552BE8">
        <w:rPr>
          <w:rFonts w:cs="Arial"/>
        </w:rPr>
        <w:t>removing</w:t>
      </w:r>
      <w:r w:rsidRPr="00552BE8">
        <w:rPr>
          <w:rFonts w:cs="Arial"/>
          <w:spacing w:val="25"/>
        </w:rPr>
        <w:t xml:space="preserve"> </w:t>
      </w:r>
      <w:r w:rsidRPr="00552BE8">
        <w:rPr>
          <w:rFonts w:cs="Arial"/>
        </w:rPr>
        <w:t>contaminated</w:t>
      </w:r>
      <w:r w:rsidRPr="00552BE8">
        <w:rPr>
          <w:rFonts w:cs="Arial"/>
          <w:spacing w:val="25"/>
        </w:rPr>
        <w:t xml:space="preserve"> </w:t>
      </w:r>
      <w:r w:rsidRPr="00552BE8">
        <w:rPr>
          <w:rFonts w:cs="Arial"/>
        </w:rPr>
        <w:t>clothing,</w:t>
      </w:r>
      <w:r w:rsidRPr="00552BE8">
        <w:rPr>
          <w:rFonts w:cs="Arial"/>
          <w:spacing w:val="25"/>
        </w:rPr>
        <w:t xml:space="preserve"> </w:t>
      </w:r>
      <w:r w:rsidRPr="00552BE8">
        <w:rPr>
          <w:rFonts w:cs="Arial"/>
        </w:rPr>
        <w:t>preferably</w:t>
      </w:r>
      <w:r w:rsidRPr="00552BE8">
        <w:rPr>
          <w:rFonts w:cs="Arial"/>
          <w:w w:val="104"/>
        </w:rPr>
        <w:t xml:space="preserve"> </w:t>
      </w:r>
      <w:r w:rsidRPr="00552BE8">
        <w:rPr>
          <w:rFonts w:cs="Arial"/>
        </w:rPr>
        <w:t>under a safety shower.  Seek medical attention immediately.  Avoid   prolonged   or   repeated   contact   to   skin.   Wash thoroughly after</w:t>
      </w:r>
      <w:r w:rsidRPr="00552BE8">
        <w:rPr>
          <w:rFonts w:cs="Arial"/>
          <w:spacing w:val="-17"/>
        </w:rPr>
        <w:t xml:space="preserve"> </w:t>
      </w:r>
      <w:r w:rsidRPr="00552BE8">
        <w:rPr>
          <w:rFonts w:cs="Arial"/>
        </w:rPr>
        <w:t>handling.</w:t>
      </w:r>
    </w:p>
    <w:p w:rsidR="00552BE8" w:rsidRPr="00552BE8" w:rsidRDefault="00552BE8" w:rsidP="00552BE8">
      <w:pPr>
        <w:widowControl/>
        <w:spacing w:line="259" w:lineRule="auto"/>
        <w:ind w:left="720"/>
        <w:rPr>
          <w:rFonts w:cs="Arial"/>
        </w:rPr>
      </w:pPr>
      <w:r w:rsidRPr="00552BE8">
        <w:rPr>
          <w:rFonts w:cs="Arial"/>
          <w:b/>
        </w:rPr>
        <w:t>INGESTION:</w:t>
      </w:r>
      <w:r w:rsidRPr="00552BE8">
        <w:rPr>
          <w:rFonts w:cs="Arial"/>
          <w:b/>
        </w:rPr>
        <w:tab/>
      </w:r>
      <w:r w:rsidRPr="00552BE8">
        <w:rPr>
          <w:rFonts w:cs="Arial"/>
        </w:rPr>
        <w:t>Do</w:t>
      </w:r>
      <w:r w:rsidRPr="00552BE8">
        <w:rPr>
          <w:rFonts w:cs="Arial"/>
          <w:spacing w:val="9"/>
        </w:rPr>
        <w:t xml:space="preserve"> </w:t>
      </w:r>
      <w:r w:rsidRPr="00552BE8">
        <w:rPr>
          <w:rFonts w:cs="Arial"/>
        </w:rPr>
        <w:t>not</w:t>
      </w:r>
      <w:r w:rsidRPr="00552BE8">
        <w:rPr>
          <w:rFonts w:cs="Arial"/>
          <w:spacing w:val="9"/>
        </w:rPr>
        <w:t xml:space="preserve"> </w:t>
      </w:r>
      <w:r w:rsidRPr="00552BE8">
        <w:rPr>
          <w:rFonts w:cs="Arial"/>
        </w:rPr>
        <w:t>induce</w:t>
      </w:r>
      <w:r w:rsidRPr="00552BE8">
        <w:rPr>
          <w:rFonts w:cs="Arial"/>
          <w:spacing w:val="9"/>
        </w:rPr>
        <w:t xml:space="preserve"> </w:t>
      </w:r>
      <w:r w:rsidRPr="00552BE8">
        <w:rPr>
          <w:rFonts w:cs="Arial"/>
        </w:rPr>
        <w:t>vomiting.</w:t>
      </w:r>
      <w:r w:rsidRPr="00552BE8">
        <w:rPr>
          <w:rFonts w:cs="Arial"/>
          <w:spacing w:val="9"/>
        </w:rPr>
        <w:t xml:space="preserve"> </w:t>
      </w:r>
      <w:r w:rsidRPr="00552BE8">
        <w:rPr>
          <w:rFonts w:cs="Arial"/>
        </w:rPr>
        <w:t>Give</w:t>
      </w:r>
      <w:r w:rsidRPr="00552BE8">
        <w:rPr>
          <w:rFonts w:cs="Arial"/>
          <w:spacing w:val="9"/>
        </w:rPr>
        <w:t xml:space="preserve"> </w:t>
      </w:r>
      <w:r w:rsidRPr="00552BE8">
        <w:rPr>
          <w:rFonts w:cs="Arial"/>
        </w:rPr>
        <w:t>large</w:t>
      </w:r>
      <w:r w:rsidRPr="00552BE8">
        <w:rPr>
          <w:rFonts w:cs="Arial"/>
          <w:spacing w:val="9"/>
        </w:rPr>
        <w:t xml:space="preserve"> </w:t>
      </w:r>
      <w:r w:rsidRPr="00552BE8">
        <w:rPr>
          <w:rFonts w:cs="Arial"/>
        </w:rPr>
        <w:t>amounts</w:t>
      </w:r>
      <w:r w:rsidRPr="00552BE8">
        <w:rPr>
          <w:rFonts w:cs="Arial"/>
          <w:spacing w:val="9"/>
        </w:rPr>
        <w:t xml:space="preserve"> </w:t>
      </w:r>
      <w:r w:rsidRPr="00552BE8">
        <w:rPr>
          <w:rFonts w:cs="Arial"/>
        </w:rPr>
        <w:t>of</w:t>
      </w:r>
      <w:r w:rsidRPr="00552BE8">
        <w:rPr>
          <w:rFonts w:cs="Arial"/>
          <w:spacing w:val="9"/>
        </w:rPr>
        <w:t xml:space="preserve"> </w:t>
      </w:r>
      <w:r w:rsidRPr="00552BE8">
        <w:rPr>
          <w:rFonts w:cs="Arial"/>
        </w:rPr>
        <w:t>water</w:t>
      </w:r>
      <w:r w:rsidRPr="00552BE8">
        <w:rPr>
          <w:rFonts w:cs="Arial"/>
          <w:spacing w:val="9"/>
        </w:rPr>
        <w:t xml:space="preserve"> </w:t>
      </w:r>
      <w:r w:rsidRPr="00552BE8">
        <w:rPr>
          <w:rFonts w:cs="Arial"/>
        </w:rPr>
        <w:t>or</w:t>
      </w:r>
      <w:r w:rsidRPr="00552BE8">
        <w:rPr>
          <w:rFonts w:cs="Arial"/>
          <w:spacing w:val="9"/>
        </w:rPr>
        <w:t xml:space="preserve"> </w:t>
      </w:r>
      <w:r w:rsidRPr="00552BE8">
        <w:rPr>
          <w:rFonts w:cs="Arial"/>
        </w:rPr>
        <w:t>milk</w:t>
      </w:r>
      <w:r w:rsidRPr="00552BE8">
        <w:rPr>
          <w:rFonts w:cs="Arial"/>
          <w:spacing w:val="9"/>
        </w:rPr>
        <w:t xml:space="preserve"> </w:t>
      </w:r>
      <w:r w:rsidRPr="00552BE8">
        <w:rPr>
          <w:rFonts w:cs="Arial"/>
        </w:rPr>
        <w:t>if</w:t>
      </w:r>
      <w:r w:rsidRPr="00552BE8">
        <w:rPr>
          <w:rFonts w:cs="Arial"/>
          <w:spacing w:val="9"/>
        </w:rPr>
        <w:t xml:space="preserve"> </w:t>
      </w:r>
      <w:r w:rsidRPr="00552BE8">
        <w:rPr>
          <w:rFonts w:cs="Arial"/>
        </w:rPr>
        <w:t>available</w:t>
      </w:r>
      <w:r w:rsidRPr="00552BE8">
        <w:rPr>
          <w:rFonts w:cs="Arial"/>
          <w:spacing w:val="9"/>
        </w:rPr>
        <w:t xml:space="preserve"> </w:t>
      </w:r>
      <w:r w:rsidRPr="00552BE8">
        <w:rPr>
          <w:rFonts w:cs="Arial"/>
        </w:rPr>
        <w:t>and</w:t>
      </w:r>
      <w:r w:rsidRPr="00552BE8">
        <w:rPr>
          <w:rFonts w:cs="Arial"/>
          <w:spacing w:val="9"/>
        </w:rPr>
        <w:t xml:space="preserve"> </w:t>
      </w:r>
      <w:r w:rsidRPr="00552BE8">
        <w:rPr>
          <w:rFonts w:cs="Arial"/>
        </w:rPr>
        <w:t>transport</w:t>
      </w:r>
      <w:r w:rsidRPr="00552BE8">
        <w:rPr>
          <w:rFonts w:cs="Arial"/>
          <w:spacing w:val="9"/>
        </w:rPr>
        <w:t xml:space="preserve"> </w:t>
      </w:r>
      <w:r w:rsidRPr="00552BE8">
        <w:rPr>
          <w:rFonts w:cs="Arial"/>
        </w:rPr>
        <w:t>to</w:t>
      </w:r>
      <w:r w:rsidRPr="00552BE8">
        <w:rPr>
          <w:rFonts w:cs="Arial"/>
          <w:spacing w:val="9"/>
        </w:rPr>
        <w:t xml:space="preserve"> </w:t>
      </w:r>
      <w:r w:rsidRPr="00552BE8">
        <w:rPr>
          <w:rFonts w:cs="Arial"/>
        </w:rPr>
        <w:t>medical</w:t>
      </w:r>
      <w:r w:rsidRPr="00552BE8">
        <w:rPr>
          <w:rFonts w:cs="Arial"/>
          <w:spacing w:val="9"/>
        </w:rPr>
        <w:t xml:space="preserve"> </w:t>
      </w:r>
      <w:r w:rsidRPr="00552BE8">
        <w:rPr>
          <w:rFonts w:cs="Arial"/>
        </w:rPr>
        <w:t>facility.</w:t>
      </w:r>
    </w:p>
    <w:p w:rsidR="00552BE8" w:rsidRPr="00552BE8" w:rsidRDefault="00552BE8" w:rsidP="00552BE8">
      <w:pPr>
        <w:widowControl/>
        <w:spacing w:line="259" w:lineRule="auto"/>
        <w:ind w:left="720"/>
        <w:rPr>
          <w:rFonts w:cs="Arial"/>
        </w:rPr>
      </w:pPr>
      <w:r w:rsidRPr="00552BE8">
        <w:rPr>
          <w:rFonts w:cs="Arial"/>
          <w:b/>
        </w:rPr>
        <w:t>INHALATION:</w:t>
      </w:r>
      <w:r w:rsidRPr="00552BE8">
        <w:rPr>
          <w:rFonts w:cs="Arial"/>
          <w:b/>
        </w:rPr>
        <w:tab/>
      </w:r>
      <w:r w:rsidRPr="00552BE8">
        <w:rPr>
          <w:rFonts w:cs="Arial"/>
        </w:rPr>
        <w:t xml:space="preserve">Remove to fresh air if effect occurs. Consult medical </w:t>
      </w:r>
      <w:r w:rsidRPr="00552BE8">
        <w:rPr>
          <w:rFonts w:cs="Arial"/>
          <w:spacing w:val="31"/>
        </w:rPr>
        <w:t>personnel</w:t>
      </w:r>
      <w:r w:rsidRPr="00552BE8">
        <w:rPr>
          <w:rFonts w:cs="Arial"/>
        </w:rPr>
        <w:t>.</w:t>
      </w:r>
    </w:p>
    <w:p w:rsidR="00552BE8" w:rsidRPr="00552BE8" w:rsidRDefault="00715D43" w:rsidP="00552BE8">
      <w:pPr>
        <w:widowControl/>
        <w:spacing w:line="259" w:lineRule="auto"/>
        <w:ind w:left="720"/>
        <w:rPr>
          <w:rFonts w:cs="Arial"/>
        </w:rPr>
      </w:pPr>
      <w:r>
        <w:rPr>
          <w:noProof/>
          <w:sz w:val="23"/>
        </w:rPr>
        <w:pict>
          <v:shape id="_x0000_s1099" type="#_x0000_t202" style="position:absolute;left:0;text-align:left;margin-left:.75pt;margin-top:65.5pt;width:559.7pt;height:24.9pt;z-index:251656704;visibility:visible;mso-wrap-distance-left:9pt;mso-wrap-distance-top:3.6pt;mso-wrap-distance-right:9pt;mso-wrap-distance-bottom:3.6pt;mso-position-horizontal-relative:text;mso-position-vertical-relative:text;mso-width-relative:margin;mso-height-relative:margin;v-text-anchor:top" fillcolor="#92d050">
            <v:textbox>
              <w:txbxContent>
                <w:p w:rsidR="00F81AE1" w:rsidRPr="0028425E" w:rsidRDefault="00F81AE1" w:rsidP="00F81AE1">
                  <w:pPr>
                    <w:jc w:val="center"/>
                    <w:rPr>
                      <w:b/>
                      <w:bCs/>
                      <w:sz w:val="24"/>
                      <w:szCs w:val="24"/>
                    </w:rPr>
                  </w:pPr>
                  <w:r>
                    <w:rPr>
                      <w:b/>
                      <w:bCs/>
                      <w:sz w:val="24"/>
                      <w:szCs w:val="24"/>
                    </w:rPr>
                    <w:t>Section 5</w:t>
                  </w:r>
                  <w:r w:rsidRPr="0028425E">
                    <w:rPr>
                      <w:b/>
                      <w:bCs/>
                      <w:sz w:val="24"/>
                      <w:szCs w:val="24"/>
                    </w:rPr>
                    <w:t>:</w:t>
                  </w:r>
                  <w:r>
                    <w:rPr>
                      <w:b/>
                      <w:bCs/>
                      <w:sz w:val="24"/>
                      <w:szCs w:val="24"/>
                    </w:rPr>
                    <w:t xml:space="preserve"> FIRE FIGHTING MEASURES</w:t>
                  </w:r>
                </w:p>
              </w:txbxContent>
            </v:textbox>
            <w10:wrap type="square"/>
          </v:shape>
        </w:pict>
      </w:r>
      <w:r w:rsidR="00552BE8" w:rsidRPr="00552BE8">
        <w:rPr>
          <w:rFonts w:cs="Arial"/>
          <w:b/>
          <w:i/>
          <w:w w:val="105"/>
        </w:rPr>
        <w:t>NOTES</w:t>
      </w:r>
      <w:r w:rsidR="00552BE8" w:rsidRPr="00552BE8">
        <w:rPr>
          <w:rFonts w:cs="Arial"/>
          <w:b/>
          <w:i/>
          <w:spacing w:val="-13"/>
          <w:w w:val="105"/>
        </w:rPr>
        <w:t xml:space="preserve"> </w:t>
      </w:r>
      <w:r w:rsidR="00552BE8" w:rsidRPr="00552BE8">
        <w:rPr>
          <w:rFonts w:cs="Arial"/>
          <w:b/>
          <w:i/>
          <w:w w:val="105"/>
        </w:rPr>
        <w:t>TO</w:t>
      </w:r>
      <w:r w:rsidR="00552BE8" w:rsidRPr="00552BE8">
        <w:rPr>
          <w:rFonts w:cs="Arial"/>
          <w:b/>
          <w:i/>
          <w:spacing w:val="-13"/>
          <w:w w:val="105"/>
        </w:rPr>
        <w:t xml:space="preserve"> </w:t>
      </w:r>
      <w:r w:rsidR="00552BE8" w:rsidRPr="00552BE8">
        <w:rPr>
          <w:rFonts w:cs="Arial"/>
          <w:b/>
          <w:i/>
          <w:w w:val="105"/>
        </w:rPr>
        <w:t>PHYSICIANS:</w:t>
      </w:r>
      <w:r w:rsidR="00552BE8" w:rsidRPr="00552BE8">
        <w:rPr>
          <w:rFonts w:cs="Arial"/>
          <w:b/>
          <w:i/>
          <w:spacing w:val="-10"/>
          <w:w w:val="105"/>
        </w:rPr>
        <w:t xml:space="preserve"> </w:t>
      </w:r>
      <w:r w:rsidR="00552BE8" w:rsidRPr="00552BE8">
        <w:rPr>
          <w:rFonts w:cs="Arial"/>
          <w:w w:val="105"/>
        </w:rPr>
        <w:t>Corrosive.</w:t>
      </w:r>
      <w:r w:rsidR="00552BE8" w:rsidRPr="00552BE8">
        <w:rPr>
          <w:rFonts w:cs="Arial"/>
          <w:spacing w:val="-8"/>
          <w:w w:val="105"/>
        </w:rPr>
        <w:t xml:space="preserve"> </w:t>
      </w:r>
      <w:r w:rsidR="00552BE8" w:rsidRPr="00552BE8">
        <w:rPr>
          <w:rFonts w:cs="Arial"/>
          <w:w w:val="105"/>
        </w:rPr>
        <w:t>May</w:t>
      </w:r>
      <w:r w:rsidR="00552BE8" w:rsidRPr="00552BE8">
        <w:rPr>
          <w:rFonts w:cs="Arial"/>
          <w:spacing w:val="-8"/>
          <w:w w:val="105"/>
        </w:rPr>
        <w:t xml:space="preserve"> </w:t>
      </w:r>
      <w:r w:rsidR="00552BE8" w:rsidRPr="00552BE8">
        <w:rPr>
          <w:rFonts w:cs="Arial"/>
          <w:w w:val="105"/>
        </w:rPr>
        <w:t>cause</w:t>
      </w:r>
      <w:r w:rsidR="00552BE8" w:rsidRPr="00552BE8">
        <w:rPr>
          <w:rFonts w:cs="Arial"/>
          <w:spacing w:val="-8"/>
          <w:w w:val="105"/>
        </w:rPr>
        <w:t xml:space="preserve"> </w:t>
      </w:r>
      <w:r w:rsidR="00552BE8" w:rsidRPr="00552BE8">
        <w:rPr>
          <w:rFonts w:cs="Arial"/>
          <w:w w:val="105"/>
        </w:rPr>
        <w:t>stricture.</w:t>
      </w:r>
      <w:r w:rsidR="00552BE8" w:rsidRPr="00552BE8">
        <w:rPr>
          <w:rFonts w:cs="Arial"/>
          <w:spacing w:val="-8"/>
          <w:w w:val="105"/>
        </w:rPr>
        <w:t xml:space="preserve"> </w:t>
      </w:r>
      <w:r w:rsidR="00552BE8" w:rsidRPr="00552BE8">
        <w:rPr>
          <w:rFonts w:cs="Arial"/>
          <w:w w:val="105"/>
        </w:rPr>
        <w:t>Lavage</w:t>
      </w:r>
      <w:r w:rsidR="00552BE8" w:rsidRPr="00552BE8">
        <w:rPr>
          <w:rFonts w:cs="Arial"/>
          <w:spacing w:val="-8"/>
          <w:w w:val="105"/>
        </w:rPr>
        <w:t xml:space="preserve"> </w:t>
      </w:r>
      <w:r w:rsidR="00552BE8" w:rsidRPr="00552BE8">
        <w:rPr>
          <w:rFonts w:cs="Arial"/>
          <w:w w:val="105"/>
        </w:rPr>
        <w:t>is</w:t>
      </w:r>
      <w:r w:rsidR="00552BE8" w:rsidRPr="00552BE8">
        <w:rPr>
          <w:rFonts w:cs="Arial"/>
          <w:spacing w:val="-8"/>
          <w:w w:val="105"/>
        </w:rPr>
        <w:t xml:space="preserve"> </w:t>
      </w:r>
      <w:r w:rsidR="00552BE8" w:rsidRPr="00552BE8">
        <w:rPr>
          <w:rFonts w:cs="Arial"/>
          <w:w w:val="105"/>
        </w:rPr>
        <w:t>performed,</w:t>
      </w:r>
      <w:r w:rsidR="00552BE8" w:rsidRPr="00552BE8">
        <w:rPr>
          <w:rFonts w:cs="Arial"/>
          <w:spacing w:val="-8"/>
          <w:w w:val="105"/>
        </w:rPr>
        <w:t xml:space="preserve"> </w:t>
      </w:r>
      <w:r w:rsidR="00552BE8" w:rsidRPr="00552BE8">
        <w:rPr>
          <w:rFonts w:cs="Arial"/>
          <w:w w:val="105"/>
        </w:rPr>
        <w:t>suggest</w:t>
      </w:r>
      <w:r w:rsidR="00552BE8" w:rsidRPr="00552BE8">
        <w:rPr>
          <w:rFonts w:cs="Arial"/>
          <w:spacing w:val="-8"/>
          <w:w w:val="105"/>
        </w:rPr>
        <w:t xml:space="preserve"> </w:t>
      </w:r>
      <w:r w:rsidR="00552BE8" w:rsidRPr="00552BE8">
        <w:rPr>
          <w:rFonts w:cs="Arial"/>
          <w:w w:val="105"/>
        </w:rPr>
        <w:t>endotracheal</w:t>
      </w:r>
      <w:r w:rsidR="00552BE8" w:rsidRPr="00552BE8">
        <w:rPr>
          <w:rFonts w:cs="Arial"/>
          <w:spacing w:val="-8"/>
          <w:w w:val="105"/>
        </w:rPr>
        <w:t xml:space="preserve"> </w:t>
      </w:r>
      <w:r w:rsidR="00552BE8" w:rsidRPr="00552BE8">
        <w:rPr>
          <w:rFonts w:cs="Arial"/>
          <w:w w:val="105"/>
        </w:rPr>
        <w:t>and/or</w:t>
      </w:r>
      <w:r w:rsidR="00552BE8" w:rsidRPr="00552BE8">
        <w:rPr>
          <w:rFonts w:cs="Arial"/>
          <w:spacing w:val="-8"/>
          <w:w w:val="105"/>
        </w:rPr>
        <w:t xml:space="preserve"> </w:t>
      </w:r>
      <w:r w:rsidR="00552BE8" w:rsidRPr="00552BE8">
        <w:rPr>
          <w:rFonts w:cs="Arial"/>
          <w:w w:val="105"/>
        </w:rPr>
        <w:t>esophagoscopic</w:t>
      </w:r>
      <w:r w:rsidR="00552BE8" w:rsidRPr="00552BE8">
        <w:rPr>
          <w:rFonts w:cs="Arial"/>
          <w:spacing w:val="-8"/>
          <w:w w:val="105"/>
        </w:rPr>
        <w:t xml:space="preserve"> </w:t>
      </w:r>
      <w:r w:rsidR="00552BE8" w:rsidRPr="00552BE8">
        <w:rPr>
          <w:rFonts w:cs="Arial"/>
          <w:w w:val="105"/>
        </w:rPr>
        <w:t>control.</w:t>
      </w:r>
      <w:r w:rsidR="00552BE8" w:rsidRPr="00552BE8">
        <w:rPr>
          <w:rFonts w:cs="Arial"/>
          <w:spacing w:val="-8"/>
          <w:w w:val="105"/>
        </w:rPr>
        <w:t xml:space="preserve"> </w:t>
      </w:r>
      <w:r w:rsidR="00552BE8" w:rsidRPr="00552BE8">
        <w:rPr>
          <w:rFonts w:cs="Arial"/>
          <w:w w:val="105"/>
        </w:rPr>
        <w:t>If</w:t>
      </w:r>
      <w:r w:rsidR="00552BE8" w:rsidRPr="00552BE8">
        <w:rPr>
          <w:rFonts w:cs="Arial"/>
          <w:spacing w:val="-8"/>
          <w:w w:val="105"/>
        </w:rPr>
        <w:t xml:space="preserve"> </w:t>
      </w:r>
      <w:r w:rsidR="00552BE8" w:rsidRPr="00552BE8">
        <w:rPr>
          <w:rFonts w:cs="Arial"/>
          <w:w w:val="105"/>
        </w:rPr>
        <w:t>burn</w:t>
      </w:r>
      <w:r w:rsidR="00552BE8" w:rsidRPr="00552BE8">
        <w:rPr>
          <w:rFonts w:cs="Arial"/>
          <w:spacing w:val="-8"/>
          <w:w w:val="105"/>
        </w:rPr>
        <w:t xml:space="preserve"> </w:t>
      </w:r>
      <w:r w:rsidR="00552BE8" w:rsidRPr="00552BE8">
        <w:rPr>
          <w:rFonts w:cs="Arial"/>
          <w:w w:val="105"/>
        </w:rPr>
        <w:t>is present,</w:t>
      </w:r>
      <w:r w:rsidR="00552BE8" w:rsidRPr="00552BE8">
        <w:rPr>
          <w:rFonts w:cs="Arial"/>
          <w:spacing w:val="-25"/>
          <w:w w:val="105"/>
        </w:rPr>
        <w:t xml:space="preserve"> </w:t>
      </w:r>
      <w:r w:rsidR="00552BE8" w:rsidRPr="00552BE8">
        <w:rPr>
          <w:rFonts w:cs="Arial"/>
          <w:w w:val="105"/>
        </w:rPr>
        <w:t>treat</w:t>
      </w:r>
      <w:r w:rsidR="00552BE8" w:rsidRPr="00552BE8">
        <w:rPr>
          <w:rFonts w:cs="Arial"/>
          <w:spacing w:val="-24"/>
          <w:w w:val="105"/>
        </w:rPr>
        <w:t xml:space="preserve"> </w:t>
      </w:r>
      <w:r w:rsidR="00552BE8" w:rsidRPr="00552BE8">
        <w:rPr>
          <w:rFonts w:cs="Arial"/>
          <w:w w:val="105"/>
        </w:rPr>
        <w:t>as</w:t>
      </w:r>
      <w:r w:rsidR="00552BE8" w:rsidRPr="00552BE8">
        <w:rPr>
          <w:rFonts w:cs="Arial"/>
          <w:spacing w:val="-24"/>
          <w:w w:val="105"/>
        </w:rPr>
        <w:t xml:space="preserve"> </w:t>
      </w:r>
      <w:r w:rsidR="00552BE8" w:rsidRPr="00552BE8">
        <w:rPr>
          <w:rFonts w:cs="Arial"/>
          <w:w w:val="105"/>
        </w:rPr>
        <w:t>any</w:t>
      </w:r>
      <w:r w:rsidR="00552BE8" w:rsidRPr="00552BE8">
        <w:rPr>
          <w:rFonts w:cs="Arial"/>
          <w:spacing w:val="-24"/>
          <w:w w:val="105"/>
        </w:rPr>
        <w:t xml:space="preserve"> </w:t>
      </w:r>
      <w:r w:rsidR="00552BE8" w:rsidRPr="00552BE8">
        <w:rPr>
          <w:rFonts w:cs="Arial"/>
          <w:w w:val="105"/>
        </w:rPr>
        <w:t>thermal</w:t>
      </w:r>
      <w:r w:rsidR="00552BE8" w:rsidRPr="00552BE8">
        <w:rPr>
          <w:rFonts w:cs="Arial"/>
          <w:spacing w:val="-24"/>
          <w:w w:val="105"/>
        </w:rPr>
        <w:t xml:space="preserve"> </w:t>
      </w:r>
      <w:r w:rsidR="00552BE8" w:rsidRPr="00552BE8">
        <w:rPr>
          <w:rFonts w:cs="Arial"/>
          <w:w w:val="105"/>
        </w:rPr>
        <w:t>burn,</w:t>
      </w:r>
      <w:r w:rsidR="00552BE8" w:rsidRPr="00552BE8">
        <w:rPr>
          <w:rFonts w:cs="Arial"/>
          <w:spacing w:val="-24"/>
          <w:w w:val="105"/>
        </w:rPr>
        <w:t xml:space="preserve"> </w:t>
      </w:r>
      <w:r w:rsidR="00552BE8" w:rsidRPr="00552BE8">
        <w:rPr>
          <w:rFonts w:cs="Arial"/>
          <w:w w:val="105"/>
        </w:rPr>
        <w:t>after</w:t>
      </w:r>
      <w:r w:rsidR="00552BE8" w:rsidRPr="00552BE8">
        <w:rPr>
          <w:rFonts w:cs="Arial"/>
          <w:spacing w:val="-25"/>
          <w:w w:val="105"/>
        </w:rPr>
        <w:t xml:space="preserve"> </w:t>
      </w:r>
      <w:r w:rsidR="00552BE8" w:rsidRPr="00552BE8">
        <w:rPr>
          <w:rFonts w:cs="Arial"/>
          <w:w w:val="105"/>
        </w:rPr>
        <w:t>decontamination.</w:t>
      </w:r>
      <w:r w:rsidR="00552BE8" w:rsidRPr="00552BE8">
        <w:rPr>
          <w:rFonts w:cs="Arial"/>
          <w:spacing w:val="-24"/>
          <w:w w:val="105"/>
        </w:rPr>
        <w:t xml:space="preserve"> </w:t>
      </w:r>
      <w:r w:rsidR="00552BE8" w:rsidRPr="00552BE8">
        <w:rPr>
          <w:rFonts w:cs="Arial"/>
          <w:w w:val="105"/>
        </w:rPr>
        <w:t>No</w:t>
      </w:r>
      <w:r w:rsidR="00552BE8" w:rsidRPr="00552BE8">
        <w:rPr>
          <w:rFonts w:cs="Arial"/>
          <w:spacing w:val="-25"/>
          <w:w w:val="105"/>
        </w:rPr>
        <w:t xml:space="preserve"> </w:t>
      </w:r>
      <w:r w:rsidR="00552BE8" w:rsidRPr="00552BE8">
        <w:rPr>
          <w:rFonts w:cs="Arial"/>
          <w:w w:val="105"/>
        </w:rPr>
        <w:t>specific</w:t>
      </w:r>
      <w:r w:rsidR="00552BE8" w:rsidRPr="00552BE8">
        <w:rPr>
          <w:rFonts w:cs="Arial"/>
          <w:spacing w:val="-24"/>
          <w:w w:val="105"/>
        </w:rPr>
        <w:t xml:space="preserve"> </w:t>
      </w:r>
      <w:r w:rsidR="00552BE8" w:rsidRPr="00552BE8">
        <w:rPr>
          <w:rFonts w:cs="Arial"/>
          <w:w w:val="105"/>
        </w:rPr>
        <w:t>antidote.</w:t>
      </w:r>
      <w:r w:rsidR="00552BE8" w:rsidRPr="00552BE8">
        <w:rPr>
          <w:rFonts w:cs="Arial"/>
          <w:spacing w:val="-24"/>
          <w:w w:val="105"/>
        </w:rPr>
        <w:t xml:space="preserve"> </w:t>
      </w:r>
      <w:r w:rsidR="00552BE8" w:rsidRPr="00552BE8">
        <w:rPr>
          <w:rFonts w:cs="Arial"/>
          <w:w w:val="105"/>
        </w:rPr>
        <w:t>Supportive</w:t>
      </w:r>
      <w:r w:rsidR="00552BE8" w:rsidRPr="00552BE8">
        <w:rPr>
          <w:rFonts w:cs="Arial"/>
          <w:spacing w:val="-25"/>
          <w:w w:val="105"/>
        </w:rPr>
        <w:t xml:space="preserve"> </w:t>
      </w:r>
      <w:r w:rsidR="00552BE8" w:rsidRPr="00552BE8">
        <w:rPr>
          <w:rFonts w:cs="Arial"/>
          <w:w w:val="105"/>
        </w:rPr>
        <w:t>care.</w:t>
      </w:r>
      <w:r w:rsidR="00552BE8" w:rsidRPr="00552BE8">
        <w:rPr>
          <w:rFonts w:cs="Arial"/>
          <w:spacing w:val="-24"/>
          <w:w w:val="105"/>
        </w:rPr>
        <w:t xml:space="preserve"> </w:t>
      </w:r>
      <w:r w:rsidR="00552BE8" w:rsidRPr="00552BE8">
        <w:rPr>
          <w:rFonts w:cs="Arial"/>
          <w:w w:val="105"/>
        </w:rPr>
        <w:t>Treatment</w:t>
      </w:r>
      <w:r w:rsidR="00552BE8" w:rsidRPr="00552BE8">
        <w:rPr>
          <w:rFonts w:cs="Arial"/>
          <w:spacing w:val="-25"/>
          <w:w w:val="105"/>
        </w:rPr>
        <w:t xml:space="preserve"> </w:t>
      </w:r>
      <w:r w:rsidR="00552BE8" w:rsidRPr="00552BE8">
        <w:rPr>
          <w:rFonts w:cs="Arial"/>
          <w:w w:val="105"/>
        </w:rPr>
        <w:t>based</w:t>
      </w:r>
      <w:r w:rsidR="00552BE8" w:rsidRPr="00552BE8">
        <w:rPr>
          <w:rFonts w:cs="Arial"/>
          <w:spacing w:val="-24"/>
          <w:w w:val="105"/>
        </w:rPr>
        <w:t xml:space="preserve"> </w:t>
      </w:r>
      <w:r w:rsidR="00552BE8" w:rsidRPr="00552BE8">
        <w:rPr>
          <w:rFonts w:cs="Arial"/>
          <w:w w:val="105"/>
        </w:rPr>
        <w:t>on</w:t>
      </w:r>
      <w:r w:rsidR="00552BE8" w:rsidRPr="00552BE8">
        <w:rPr>
          <w:rFonts w:cs="Arial"/>
          <w:spacing w:val="-24"/>
          <w:w w:val="105"/>
        </w:rPr>
        <w:t xml:space="preserve"> </w:t>
      </w:r>
      <w:r w:rsidR="00552BE8" w:rsidRPr="00552BE8">
        <w:rPr>
          <w:rFonts w:cs="Arial"/>
          <w:w w:val="105"/>
        </w:rPr>
        <w:t>judgment</w:t>
      </w:r>
      <w:r w:rsidR="00552BE8" w:rsidRPr="00552BE8">
        <w:rPr>
          <w:rFonts w:cs="Arial"/>
          <w:spacing w:val="-24"/>
          <w:w w:val="105"/>
        </w:rPr>
        <w:t xml:space="preserve"> </w:t>
      </w:r>
      <w:r w:rsidR="00552BE8" w:rsidRPr="00552BE8">
        <w:rPr>
          <w:rFonts w:cs="Arial"/>
          <w:w w:val="105"/>
        </w:rPr>
        <w:t>of</w:t>
      </w:r>
      <w:r w:rsidR="00552BE8" w:rsidRPr="00552BE8">
        <w:rPr>
          <w:rFonts w:cs="Arial"/>
          <w:spacing w:val="-24"/>
          <w:w w:val="105"/>
        </w:rPr>
        <w:t xml:space="preserve"> </w:t>
      </w:r>
      <w:r w:rsidR="00552BE8" w:rsidRPr="00552BE8">
        <w:rPr>
          <w:rFonts w:cs="Arial"/>
          <w:w w:val="105"/>
        </w:rPr>
        <w:t>the</w:t>
      </w:r>
      <w:r w:rsidR="00552BE8" w:rsidRPr="00552BE8">
        <w:rPr>
          <w:rFonts w:cs="Arial"/>
          <w:spacing w:val="-24"/>
          <w:w w:val="105"/>
        </w:rPr>
        <w:t xml:space="preserve"> </w:t>
      </w:r>
      <w:r w:rsidR="00552BE8" w:rsidRPr="00552BE8">
        <w:rPr>
          <w:rFonts w:cs="Arial"/>
          <w:w w:val="105"/>
        </w:rPr>
        <w:t>physician in</w:t>
      </w:r>
      <w:r w:rsidR="00552BE8" w:rsidRPr="00552BE8">
        <w:rPr>
          <w:rFonts w:cs="Arial"/>
          <w:spacing w:val="-18"/>
          <w:w w:val="105"/>
        </w:rPr>
        <w:t xml:space="preserve"> </w:t>
      </w:r>
      <w:r w:rsidR="00552BE8" w:rsidRPr="00552BE8">
        <w:rPr>
          <w:rFonts w:cs="Arial"/>
          <w:w w:val="105"/>
        </w:rPr>
        <w:t>response</w:t>
      </w:r>
      <w:r w:rsidR="00552BE8" w:rsidRPr="00552BE8">
        <w:rPr>
          <w:rFonts w:cs="Arial"/>
          <w:spacing w:val="-18"/>
          <w:w w:val="105"/>
        </w:rPr>
        <w:t xml:space="preserve"> </w:t>
      </w:r>
      <w:r w:rsidR="00552BE8" w:rsidRPr="00552BE8">
        <w:rPr>
          <w:rFonts w:cs="Arial"/>
          <w:w w:val="105"/>
        </w:rPr>
        <w:t>to</w:t>
      </w:r>
      <w:r w:rsidR="00552BE8" w:rsidRPr="00552BE8">
        <w:rPr>
          <w:rFonts w:cs="Arial"/>
          <w:spacing w:val="-18"/>
          <w:w w:val="105"/>
        </w:rPr>
        <w:t xml:space="preserve"> </w:t>
      </w:r>
      <w:r w:rsidR="00552BE8" w:rsidRPr="00552BE8">
        <w:rPr>
          <w:rFonts w:cs="Arial"/>
          <w:w w:val="105"/>
        </w:rPr>
        <w:t>reactions</w:t>
      </w:r>
      <w:r w:rsidR="00552BE8" w:rsidRPr="00552BE8">
        <w:rPr>
          <w:rFonts w:cs="Arial"/>
          <w:spacing w:val="-18"/>
          <w:w w:val="105"/>
        </w:rPr>
        <w:t xml:space="preserve"> </w:t>
      </w:r>
      <w:r w:rsidR="00552BE8" w:rsidRPr="00552BE8">
        <w:rPr>
          <w:rFonts w:cs="Arial"/>
          <w:w w:val="105"/>
        </w:rPr>
        <w:t>of</w:t>
      </w:r>
      <w:r w:rsidR="00552BE8" w:rsidRPr="00552BE8">
        <w:rPr>
          <w:rFonts w:cs="Arial"/>
          <w:spacing w:val="-18"/>
          <w:w w:val="105"/>
        </w:rPr>
        <w:t xml:space="preserve"> </w:t>
      </w:r>
      <w:r w:rsidR="00552BE8" w:rsidRPr="00552BE8">
        <w:rPr>
          <w:rFonts w:cs="Arial"/>
          <w:w w:val="105"/>
        </w:rPr>
        <w:t>the</w:t>
      </w:r>
      <w:r w:rsidR="00552BE8" w:rsidRPr="00552BE8">
        <w:rPr>
          <w:rFonts w:cs="Arial"/>
          <w:spacing w:val="-18"/>
          <w:w w:val="105"/>
        </w:rPr>
        <w:t xml:space="preserve"> </w:t>
      </w:r>
      <w:r w:rsidR="00552BE8" w:rsidRPr="00552BE8">
        <w:rPr>
          <w:rFonts w:cs="Arial"/>
          <w:w w:val="105"/>
        </w:rPr>
        <w:t>patient.</w:t>
      </w:r>
      <w:r w:rsidR="00552BE8" w:rsidRPr="00552BE8">
        <w:rPr>
          <w:rFonts w:cs="Arial"/>
          <w:spacing w:val="-18"/>
          <w:w w:val="105"/>
        </w:rPr>
        <w:t xml:space="preserve"> </w:t>
      </w:r>
      <w:r w:rsidR="00552BE8" w:rsidRPr="00552BE8">
        <w:rPr>
          <w:rFonts w:cs="Arial"/>
          <w:w w:val="105"/>
        </w:rPr>
        <w:t>Application</w:t>
      </w:r>
      <w:r w:rsidR="00552BE8" w:rsidRPr="00552BE8">
        <w:rPr>
          <w:rFonts w:cs="Arial"/>
          <w:spacing w:val="-18"/>
          <w:w w:val="105"/>
        </w:rPr>
        <w:t xml:space="preserve"> </w:t>
      </w:r>
      <w:r w:rsidR="00552BE8" w:rsidRPr="00552BE8">
        <w:rPr>
          <w:rFonts w:cs="Arial"/>
          <w:w w:val="105"/>
        </w:rPr>
        <w:t>of</w:t>
      </w:r>
      <w:r w:rsidR="00552BE8" w:rsidRPr="00552BE8">
        <w:rPr>
          <w:rFonts w:cs="Arial"/>
          <w:spacing w:val="-18"/>
          <w:w w:val="105"/>
        </w:rPr>
        <w:t xml:space="preserve"> </w:t>
      </w:r>
      <w:r w:rsidR="00552BE8" w:rsidRPr="00552BE8">
        <w:rPr>
          <w:rFonts w:cs="Arial"/>
          <w:w w:val="105"/>
        </w:rPr>
        <w:t>corticosteroid</w:t>
      </w:r>
      <w:r w:rsidR="00552BE8" w:rsidRPr="00552BE8">
        <w:rPr>
          <w:rFonts w:cs="Arial"/>
          <w:spacing w:val="-18"/>
          <w:w w:val="105"/>
        </w:rPr>
        <w:t xml:space="preserve"> </w:t>
      </w:r>
      <w:r w:rsidR="00552BE8" w:rsidRPr="00552BE8">
        <w:rPr>
          <w:rFonts w:cs="Arial"/>
          <w:w w:val="105"/>
        </w:rPr>
        <w:t>cream</w:t>
      </w:r>
      <w:r w:rsidR="00552BE8" w:rsidRPr="00552BE8">
        <w:rPr>
          <w:rFonts w:cs="Arial"/>
          <w:spacing w:val="-18"/>
          <w:w w:val="105"/>
        </w:rPr>
        <w:t xml:space="preserve"> </w:t>
      </w:r>
      <w:r w:rsidR="00552BE8" w:rsidRPr="00552BE8">
        <w:rPr>
          <w:rFonts w:cs="Arial"/>
          <w:w w:val="105"/>
        </w:rPr>
        <w:t>has</w:t>
      </w:r>
      <w:r w:rsidR="00552BE8" w:rsidRPr="00552BE8">
        <w:rPr>
          <w:rFonts w:cs="Arial"/>
          <w:spacing w:val="-18"/>
          <w:w w:val="105"/>
        </w:rPr>
        <w:t xml:space="preserve"> </w:t>
      </w:r>
      <w:r w:rsidR="00552BE8" w:rsidRPr="00552BE8">
        <w:rPr>
          <w:rFonts w:cs="Arial"/>
          <w:w w:val="105"/>
        </w:rPr>
        <w:t>been</w:t>
      </w:r>
      <w:r w:rsidR="00552BE8" w:rsidRPr="00552BE8">
        <w:rPr>
          <w:rFonts w:cs="Arial"/>
          <w:spacing w:val="-18"/>
          <w:w w:val="105"/>
        </w:rPr>
        <w:t xml:space="preserve"> </w:t>
      </w:r>
      <w:r w:rsidR="00552BE8" w:rsidRPr="00552BE8">
        <w:rPr>
          <w:rFonts w:cs="Arial"/>
          <w:w w:val="105"/>
        </w:rPr>
        <w:t>effective</w:t>
      </w:r>
      <w:r w:rsidR="00552BE8" w:rsidRPr="00552BE8">
        <w:rPr>
          <w:rFonts w:cs="Arial"/>
          <w:spacing w:val="-18"/>
          <w:w w:val="105"/>
        </w:rPr>
        <w:t xml:space="preserve"> </w:t>
      </w:r>
      <w:r w:rsidR="00552BE8" w:rsidRPr="00552BE8">
        <w:rPr>
          <w:rFonts w:cs="Arial"/>
          <w:w w:val="105"/>
        </w:rPr>
        <w:t>in</w:t>
      </w:r>
      <w:r w:rsidR="00552BE8" w:rsidRPr="00552BE8">
        <w:rPr>
          <w:rFonts w:cs="Arial"/>
          <w:spacing w:val="-18"/>
          <w:w w:val="105"/>
        </w:rPr>
        <w:t xml:space="preserve"> </w:t>
      </w:r>
      <w:r w:rsidR="00552BE8" w:rsidRPr="00552BE8">
        <w:rPr>
          <w:rFonts w:cs="Arial"/>
          <w:w w:val="105"/>
        </w:rPr>
        <w:t>treating</w:t>
      </w:r>
      <w:r w:rsidR="00552BE8" w:rsidRPr="00552BE8">
        <w:rPr>
          <w:rFonts w:cs="Arial"/>
          <w:spacing w:val="-18"/>
          <w:w w:val="105"/>
        </w:rPr>
        <w:t xml:space="preserve"> </w:t>
      </w:r>
      <w:r w:rsidR="00552BE8" w:rsidRPr="00552BE8">
        <w:rPr>
          <w:rFonts w:cs="Arial"/>
          <w:w w:val="105"/>
        </w:rPr>
        <w:t>skin</w:t>
      </w:r>
      <w:r w:rsidR="00552BE8" w:rsidRPr="00552BE8">
        <w:rPr>
          <w:rFonts w:cs="Arial"/>
          <w:spacing w:val="-18"/>
          <w:w w:val="105"/>
        </w:rPr>
        <w:t xml:space="preserve"> </w:t>
      </w:r>
      <w:r w:rsidR="00552BE8" w:rsidRPr="00552BE8">
        <w:rPr>
          <w:rFonts w:cs="Arial"/>
          <w:w w:val="105"/>
        </w:rPr>
        <w:t>irritation</w:t>
      </w:r>
    </w:p>
    <w:p w:rsidR="00686536" w:rsidRPr="00686536" w:rsidRDefault="00686536" w:rsidP="00686536">
      <w:pPr>
        <w:widowControl/>
        <w:spacing w:line="259" w:lineRule="auto"/>
        <w:ind w:left="720"/>
        <w:rPr>
          <w:rFonts w:cs="Arial"/>
          <w:b/>
          <w:bCs/>
        </w:rPr>
      </w:pPr>
      <w:r w:rsidRPr="00686536">
        <w:rPr>
          <w:rFonts w:cs="Arial"/>
          <w:b/>
          <w:bCs/>
        </w:rPr>
        <w:t xml:space="preserve">FLAMMABLE LIMITS IN AIR (% BY VOLUME):   </w:t>
      </w:r>
      <w:r w:rsidRPr="00686536">
        <w:rPr>
          <w:rFonts w:cs="Arial"/>
        </w:rPr>
        <w:t>UPPER LIMITS: N/A</w:t>
      </w:r>
      <w:r w:rsidRPr="00686536">
        <w:rPr>
          <w:rFonts w:cs="Arial"/>
        </w:rPr>
        <w:tab/>
        <w:t>LOWER LIMITS: N/A</w:t>
      </w:r>
    </w:p>
    <w:p w:rsidR="00686536" w:rsidRPr="00686536" w:rsidRDefault="00686536" w:rsidP="00686536">
      <w:pPr>
        <w:widowControl/>
        <w:spacing w:line="259" w:lineRule="auto"/>
        <w:ind w:left="720"/>
        <w:rPr>
          <w:rFonts w:cs="Arial"/>
          <w:b/>
          <w:bCs/>
        </w:rPr>
      </w:pPr>
      <w:r w:rsidRPr="00686536">
        <w:rPr>
          <w:rFonts w:cs="Arial"/>
          <w:b/>
          <w:bCs/>
        </w:rPr>
        <w:t>FLASH POINT:</w:t>
      </w:r>
      <w:r w:rsidRPr="00686536">
        <w:rPr>
          <w:rFonts w:cs="Arial"/>
          <w:b/>
          <w:bCs/>
        </w:rPr>
        <w:tab/>
      </w:r>
      <w:r w:rsidRPr="00686536">
        <w:rPr>
          <w:rFonts w:cs="Arial"/>
        </w:rPr>
        <w:t>213 °F (100.56°C)</w:t>
      </w:r>
    </w:p>
    <w:p w:rsidR="00686536" w:rsidRPr="00686536" w:rsidRDefault="00686536" w:rsidP="00686536">
      <w:pPr>
        <w:widowControl/>
        <w:spacing w:line="259" w:lineRule="auto"/>
        <w:ind w:left="720"/>
        <w:rPr>
          <w:rFonts w:cs="Arial"/>
          <w:b/>
          <w:bCs/>
        </w:rPr>
      </w:pPr>
      <w:r w:rsidRPr="00686536">
        <w:rPr>
          <w:rFonts w:cs="Arial"/>
          <w:b/>
          <w:bCs/>
        </w:rPr>
        <w:t>METHOD USED:</w:t>
      </w:r>
      <w:r w:rsidRPr="00686536">
        <w:rPr>
          <w:rFonts w:cs="Arial"/>
          <w:b/>
          <w:bCs/>
        </w:rPr>
        <w:tab/>
      </w:r>
      <w:r w:rsidRPr="00686536">
        <w:rPr>
          <w:rFonts w:cs="Arial"/>
        </w:rPr>
        <w:t>PMCC</w:t>
      </w:r>
    </w:p>
    <w:p w:rsidR="00686536" w:rsidRPr="00686536" w:rsidRDefault="00686536" w:rsidP="00686536">
      <w:pPr>
        <w:widowControl/>
        <w:spacing w:line="259" w:lineRule="auto"/>
        <w:ind w:left="720"/>
        <w:rPr>
          <w:rFonts w:cs="Arial"/>
          <w:b/>
          <w:bCs/>
        </w:rPr>
      </w:pPr>
      <w:r w:rsidRPr="00686536">
        <w:rPr>
          <w:rFonts w:cs="Arial"/>
          <w:b/>
          <w:bCs/>
        </w:rPr>
        <w:t xml:space="preserve">NFPA HAZARD RATING: </w:t>
      </w:r>
      <w:r w:rsidRPr="00686536">
        <w:rPr>
          <w:rFonts w:cs="Arial"/>
        </w:rPr>
        <w:t>4 = EXTREME; 3 = HIGH; 2 = MODERATE; 1 = SLIGHT; 0 = INSIGNIFICANT</w:t>
      </w:r>
    </w:p>
    <w:p w:rsidR="00686536" w:rsidRPr="00686536" w:rsidRDefault="00686536" w:rsidP="00686536">
      <w:pPr>
        <w:widowControl/>
        <w:spacing w:line="259" w:lineRule="auto"/>
        <w:ind w:left="720"/>
        <w:rPr>
          <w:rFonts w:cs="Arial"/>
          <w:b/>
          <w:bCs/>
        </w:rPr>
      </w:pPr>
      <w:r w:rsidRPr="00686536">
        <w:rPr>
          <w:rFonts w:cs="Arial"/>
          <w:b/>
          <w:bCs/>
        </w:rPr>
        <w:t>NFPA HAZARD</w:t>
      </w:r>
      <w:r w:rsidRPr="00686536">
        <w:rPr>
          <w:rFonts w:cs="Arial"/>
          <w:b/>
          <w:bCs/>
        </w:rPr>
        <w:tab/>
        <w:t xml:space="preserve">               HMIS HAZARD</w:t>
      </w:r>
    </w:p>
    <w:p w:rsidR="00686536" w:rsidRPr="00686536" w:rsidRDefault="00686536" w:rsidP="00686536">
      <w:pPr>
        <w:widowControl/>
        <w:spacing w:line="259" w:lineRule="auto"/>
        <w:ind w:left="720"/>
        <w:rPr>
          <w:rFonts w:cs="Arial"/>
          <w:b/>
          <w:bCs/>
        </w:rPr>
      </w:pPr>
      <w:r w:rsidRPr="00686536">
        <w:rPr>
          <w:rFonts w:cs="Arial"/>
          <w:b/>
          <w:bCs/>
        </w:rPr>
        <w:t>CLASSIFICATION:</w:t>
      </w:r>
      <w:r w:rsidRPr="00686536">
        <w:rPr>
          <w:rFonts w:cs="Arial"/>
          <w:b/>
          <w:bCs/>
        </w:rPr>
        <w:tab/>
        <w:t>CLASSIFICATION:</w:t>
      </w:r>
    </w:p>
    <w:p w:rsidR="00686536" w:rsidRPr="00686536" w:rsidRDefault="00686536" w:rsidP="00686536">
      <w:pPr>
        <w:widowControl/>
        <w:spacing w:line="259" w:lineRule="auto"/>
        <w:ind w:left="720"/>
        <w:rPr>
          <w:rFonts w:cs="Arial"/>
        </w:rPr>
      </w:pPr>
      <w:r w:rsidRPr="00686536">
        <w:rPr>
          <w:rFonts w:cs="Arial"/>
        </w:rPr>
        <w:t>HEALTH:</w:t>
      </w:r>
      <w:r w:rsidRPr="00686536">
        <w:rPr>
          <w:rFonts w:cs="Arial"/>
        </w:rPr>
        <w:tab/>
        <w:t>2</w:t>
      </w:r>
      <w:r w:rsidRPr="00686536">
        <w:rPr>
          <w:rFonts w:cs="Arial"/>
        </w:rPr>
        <w:tab/>
        <w:t>HEALTH:</w:t>
      </w:r>
    </w:p>
    <w:p w:rsidR="00686536" w:rsidRPr="00686536" w:rsidRDefault="00686536" w:rsidP="00686536">
      <w:pPr>
        <w:widowControl/>
        <w:spacing w:line="259" w:lineRule="auto"/>
        <w:ind w:left="720"/>
        <w:rPr>
          <w:rFonts w:cs="Arial"/>
        </w:rPr>
      </w:pPr>
      <w:r w:rsidRPr="00686536">
        <w:rPr>
          <w:rFonts w:cs="Arial"/>
        </w:rPr>
        <w:t>FLAMMABILITY: 1</w:t>
      </w:r>
      <w:r w:rsidRPr="00686536">
        <w:rPr>
          <w:rFonts w:cs="Arial"/>
        </w:rPr>
        <w:tab/>
        <w:t>FLAMMABILITY:</w:t>
      </w:r>
    </w:p>
    <w:p w:rsidR="00686536" w:rsidRPr="00686536" w:rsidRDefault="00686536" w:rsidP="00686536">
      <w:pPr>
        <w:widowControl/>
        <w:spacing w:line="259" w:lineRule="auto"/>
        <w:ind w:left="720"/>
        <w:rPr>
          <w:rFonts w:cs="Arial"/>
        </w:rPr>
      </w:pPr>
      <w:r w:rsidRPr="00686536">
        <w:rPr>
          <w:rFonts w:cs="Arial"/>
        </w:rPr>
        <w:t>REACTIVITY:</w:t>
      </w:r>
      <w:r w:rsidRPr="00686536">
        <w:rPr>
          <w:rFonts w:cs="Arial"/>
        </w:rPr>
        <w:tab/>
        <w:t>0</w:t>
      </w:r>
      <w:r w:rsidRPr="00686536">
        <w:rPr>
          <w:rFonts w:cs="Arial"/>
        </w:rPr>
        <w:tab/>
        <w:t>REACTIVITY:</w:t>
      </w:r>
    </w:p>
    <w:p w:rsidR="00686536" w:rsidRPr="00686536" w:rsidRDefault="00686536" w:rsidP="00686536">
      <w:pPr>
        <w:widowControl/>
        <w:spacing w:line="259" w:lineRule="auto"/>
        <w:ind w:left="720"/>
        <w:rPr>
          <w:rFonts w:cs="Arial"/>
        </w:rPr>
      </w:pPr>
      <w:r w:rsidRPr="00686536">
        <w:rPr>
          <w:rFonts w:cs="Arial"/>
        </w:rPr>
        <w:t>OTHER:</w:t>
      </w:r>
      <w:r w:rsidRPr="00686536">
        <w:rPr>
          <w:rFonts w:cs="Arial"/>
        </w:rPr>
        <w:tab/>
      </w:r>
      <w:r w:rsidR="003D4B5A">
        <w:rPr>
          <w:rFonts w:cs="Arial"/>
        </w:rPr>
        <w:t xml:space="preserve">             </w:t>
      </w:r>
      <w:r w:rsidRPr="00686536">
        <w:rPr>
          <w:rFonts w:cs="Arial"/>
        </w:rPr>
        <w:t>N/A</w:t>
      </w:r>
      <w:r w:rsidRPr="00686536">
        <w:rPr>
          <w:rFonts w:cs="Arial"/>
        </w:rPr>
        <w:tab/>
        <w:t>OTHER:</w:t>
      </w:r>
    </w:p>
    <w:p w:rsidR="00686536" w:rsidRPr="00686536" w:rsidRDefault="00686536" w:rsidP="00686536">
      <w:pPr>
        <w:widowControl/>
        <w:spacing w:line="259" w:lineRule="auto"/>
        <w:ind w:left="720"/>
        <w:rPr>
          <w:rFonts w:cs="Arial"/>
          <w:b/>
          <w:bCs/>
        </w:rPr>
      </w:pPr>
      <w:r w:rsidRPr="00686536">
        <w:rPr>
          <w:rFonts w:cs="Arial"/>
          <w:b/>
          <w:bCs/>
        </w:rPr>
        <w:t>EXTINGUISHING MEDIA:</w:t>
      </w:r>
      <w:r w:rsidRPr="00686536">
        <w:rPr>
          <w:rFonts w:cs="Arial"/>
          <w:b/>
          <w:bCs/>
        </w:rPr>
        <w:tab/>
      </w:r>
      <w:r w:rsidRPr="00686536">
        <w:rPr>
          <w:rFonts w:cs="Arial"/>
        </w:rPr>
        <w:t>Water Fog, Alcohol Foam, CO2, or Dry Chemical</w:t>
      </w:r>
    </w:p>
    <w:p w:rsidR="00686536" w:rsidRPr="00686536" w:rsidRDefault="00686536" w:rsidP="00686536">
      <w:pPr>
        <w:widowControl/>
        <w:spacing w:line="259" w:lineRule="auto"/>
        <w:ind w:left="720"/>
        <w:rPr>
          <w:rFonts w:cs="Arial"/>
        </w:rPr>
      </w:pPr>
      <w:r w:rsidRPr="00686536">
        <w:rPr>
          <w:rFonts w:cs="Arial"/>
          <w:b/>
          <w:bCs/>
        </w:rPr>
        <w:t xml:space="preserve">FIRE FIGHTING PROCEDURES:    </w:t>
      </w:r>
      <w:r w:rsidRPr="00686536">
        <w:rPr>
          <w:rFonts w:cs="Arial"/>
        </w:rPr>
        <w:t>Wear positive pressure SCBA</w:t>
      </w:r>
    </w:p>
    <w:p w:rsidR="00686536" w:rsidRPr="00686536" w:rsidRDefault="00686536" w:rsidP="00686536">
      <w:pPr>
        <w:widowControl/>
        <w:spacing w:line="259" w:lineRule="auto"/>
        <w:ind w:left="720"/>
        <w:rPr>
          <w:rFonts w:cs="Arial"/>
        </w:rPr>
      </w:pPr>
      <w:r w:rsidRPr="00686536">
        <w:rPr>
          <w:rFonts w:cs="Arial"/>
          <w:b/>
          <w:bCs/>
        </w:rPr>
        <w:t xml:space="preserve">UNUSUAL FIRE AND EXPLOSION HAZARDS:    </w:t>
      </w:r>
      <w:r w:rsidRPr="00686536">
        <w:rPr>
          <w:rFonts w:cs="Arial"/>
        </w:rPr>
        <w:t>Use full protective clothing (see section 8).</w:t>
      </w:r>
    </w:p>
    <w:p w:rsidR="00F144BE" w:rsidRPr="00F144BE" w:rsidRDefault="00715D43" w:rsidP="00686536">
      <w:pPr>
        <w:widowControl/>
        <w:spacing w:after="160"/>
        <w:ind w:left="720"/>
        <w:rPr>
          <w:rFonts w:cs="Arial"/>
        </w:rPr>
        <w:sectPr w:rsidR="00F144BE" w:rsidRPr="00F144BE" w:rsidSect="00F144BE">
          <w:type w:val="continuous"/>
          <w:pgSz w:w="12240" w:h="15840"/>
          <w:pgMar w:top="900" w:right="420" w:bottom="1260" w:left="600" w:header="720" w:footer="720" w:gutter="0"/>
          <w:cols w:space="720"/>
        </w:sectPr>
      </w:pPr>
      <w:r>
        <w:rPr>
          <w:rFonts w:cs="Arial"/>
          <w:noProof/>
        </w:rPr>
        <w:pict>
          <v:shape id="_x0000_s1100" type="#_x0000_t202" style="position:absolute;left:0;text-align:left;margin-left:.75pt;margin-top:25.85pt;width:559.7pt;height:24.9pt;z-index:251657728;visibility:visible;mso-wrap-distance-left:9pt;mso-wrap-distance-top:3.6pt;mso-wrap-distance-right:9pt;mso-wrap-distance-bottom:3.6pt;mso-position-horizontal-relative:text;mso-position-vertical-relative:text;mso-width-relative:margin;mso-height-relative:margin;v-text-anchor:top" fillcolor="#92d050">
            <v:textbox>
              <w:txbxContent>
                <w:p w:rsidR="00F81AE1" w:rsidRPr="0028425E" w:rsidRDefault="00F81AE1" w:rsidP="00F81AE1">
                  <w:pPr>
                    <w:jc w:val="center"/>
                    <w:rPr>
                      <w:b/>
                      <w:bCs/>
                      <w:sz w:val="24"/>
                      <w:szCs w:val="24"/>
                    </w:rPr>
                  </w:pPr>
                  <w:r>
                    <w:rPr>
                      <w:b/>
                      <w:bCs/>
                      <w:sz w:val="24"/>
                      <w:szCs w:val="24"/>
                    </w:rPr>
                    <w:t xml:space="preserve">Section </w:t>
                  </w:r>
                  <w:r w:rsidR="00F144BE">
                    <w:rPr>
                      <w:b/>
                      <w:bCs/>
                      <w:sz w:val="24"/>
                      <w:szCs w:val="24"/>
                    </w:rPr>
                    <w:t>6</w:t>
                  </w:r>
                  <w:r w:rsidRPr="0028425E">
                    <w:rPr>
                      <w:b/>
                      <w:bCs/>
                      <w:sz w:val="24"/>
                      <w:szCs w:val="24"/>
                    </w:rPr>
                    <w:t>:</w:t>
                  </w:r>
                  <w:r>
                    <w:rPr>
                      <w:b/>
                      <w:bCs/>
                      <w:sz w:val="24"/>
                      <w:szCs w:val="24"/>
                    </w:rPr>
                    <w:t xml:space="preserve"> </w:t>
                  </w:r>
                  <w:r w:rsidR="00F144BE">
                    <w:rPr>
                      <w:b/>
                      <w:bCs/>
                      <w:sz w:val="24"/>
                      <w:szCs w:val="24"/>
                    </w:rPr>
                    <w:t>ACCIDENTAL RELEASE MEASURES</w:t>
                  </w:r>
                </w:p>
              </w:txbxContent>
            </v:textbox>
            <w10:wrap type="square"/>
          </v:shape>
        </w:pict>
      </w:r>
    </w:p>
    <w:p w:rsidR="00F81AE1" w:rsidRPr="00F81AE1" w:rsidRDefault="00F81AE1" w:rsidP="00F144BE">
      <w:pPr>
        <w:widowControl/>
        <w:spacing w:after="160"/>
        <w:rPr>
          <w:rFonts w:cs="Arial"/>
        </w:rPr>
        <w:sectPr w:rsidR="00F81AE1" w:rsidRPr="00F81AE1" w:rsidSect="00F81AE1">
          <w:type w:val="continuous"/>
          <w:pgSz w:w="12240" w:h="15840"/>
          <w:pgMar w:top="900" w:right="420" w:bottom="1260" w:left="600" w:header="720" w:footer="720" w:gutter="0"/>
          <w:cols w:space="720"/>
        </w:sectPr>
      </w:pPr>
    </w:p>
    <w:p w:rsidR="00686536" w:rsidRPr="00686536" w:rsidRDefault="00686536" w:rsidP="00686536">
      <w:pPr>
        <w:tabs>
          <w:tab w:val="left" w:pos="1938"/>
        </w:tabs>
        <w:spacing w:line="222" w:lineRule="exact"/>
        <w:ind w:left="720"/>
      </w:pPr>
      <w:r w:rsidRPr="00686536">
        <w:rPr>
          <w:b/>
          <w:bCs/>
        </w:rPr>
        <w:t>LARGE SPILL:</w:t>
      </w:r>
      <w:r w:rsidRPr="00686536">
        <w:t xml:space="preserve"> Dike up and pump into appropriate containers.</w:t>
      </w:r>
    </w:p>
    <w:p w:rsidR="00686536" w:rsidRPr="00686536" w:rsidRDefault="00715D43" w:rsidP="00686536">
      <w:pPr>
        <w:tabs>
          <w:tab w:val="left" w:pos="1938"/>
        </w:tabs>
        <w:spacing w:line="222" w:lineRule="exact"/>
        <w:ind w:left="720"/>
      </w:pPr>
      <w:r>
        <w:rPr>
          <w:noProof/>
          <w:sz w:val="18"/>
        </w:rPr>
        <w:pict>
          <v:shape id="_x0000_s1101" type="#_x0000_t202" style="position:absolute;left:0;text-align:left;margin-left:.75pt;margin-top:16.1pt;width:559.7pt;height:24.9pt;z-index:251658752;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1">
              <w:txbxContent>
                <w:p w:rsidR="00F144BE" w:rsidRPr="0028425E" w:rsidRDefault="00F144BE" w:rsidP="00F144BE">
                  <w:pPr>
                    <w:jc w:val="center"/>
                    <w:rPr>
                      <w:b/>
                      <w:bCs/>
                      <w:sz w:val="24"/>
                      <w:szCs w:val="24"/>
                    </w:rPr>
                  </w:pPr>
                  <w:r>
                    <w:rPr>
                      <w:b/>
                      <w:bCs/>
                      <w:sz w:val="24"/>
                      <w:szCs w:val="24"/>
                    </w:rPr>
                    <w:t>Section 7</w:t>
                  </w:r>
                  <w:r w:rsidRPr="0028425E">
                    <w:rPr>
                      <w:b/>
                      <w:bCs/>
                      <w:sz w:val="24"/>
                      <w:szCs w:val="24"/>
                    </w:rPr>
                    <w:t>:</w:t>
                  </w:r>
                  <w:r>
                    <w:rPr>
                      <w:b/>
                      <w:bCs/>
                      <w:sz w:val="24"/>
                      <w:szCs w:val="24"/>
                    </w:rPr>
                    <w:t xml:space="preserve"> HANDLING AND STORAGE</w:t>
                  </w:r>
                </w:p>
              </w:txbxContent>
            </v:textbox>
            <w10:wrap type="square"/>
          </v:shape>
        </w:pict>
      </w:r>
      <w:r w:rsidR="00686536" w:rsidRPr="00686536">
        <w:rPr>
          <w:b/>
          <w:bCs/>
        </w:rPr>
        <w:t>SMALL SPILL:</w:t>
      </w:r>
      <w:r w:rsidR="00686536" w:rsidRPr="00686536">
        <w:t xml:space="preserve"> Use noncombustible absorbent materials and shovel into suitable containers.</w:t>
      </w:r>
    </w:p>
    <w:p w:rsidR="005E112C" w:rsidRDefault="001D0217" w:rsidP="001D0217">
      <w:pPr>
        <w:tabs>
          <w:tab w:val="left" w:pos="1938"/>
        </w:tabs>
        <w:spacing w:line="222" w:lineRule="exact"/>
        <w:ind w:left="720"/>
        <w:rPr>
          <w:sz w:val="18"/>
        </w:rPr>
      </w:pPr>
      <w:r w:rsidRPr="008D362F">
        <w:rPr>
          <w:b/>
          <w:bCs/>
        </w:rPr>
        <w:t>PRECAUTIONS FOR SAFE HANDLING</w:t>
      </w:r>
      <w:r>
        <w:rPr>
          <w:b/>
          <w:bCs/>
        </w:rPr>
        <w:t>:</w:t>
      </w:r>
    </w:p>
    <w:p w:rsidR="001D0217" w:rsidRDefault="00686536" w:rsidP="00686536">
      <w:pPr>
        <w:ind w:left="720"/>
      </w:pPr>
      <w:r w:rsidRPr="009F4766">
        <w:t>Ground all transfer equipment. Hold bulk storage under a nitrogen blanket. This product should not come in contact with copper or copper-bearing alloys. Good general housekeeping procedure should be followed.</w:t>
      </w:r>
    </w:p>
    <w:p w:rsidR="001D0217" w:rsidRPr="008D362F" w:rsidRDefault="001D0217" w:rsidP="001D0217">
      <w:pPr>
        <w:spacing w:before="45" w:line="196" w:lineRule="exact"/>
        <w:ind w:left="720" w:right="710"/>
        <w:rPr>
          <w:b/>
          <w:bCs/>
          <w:color w:val="231F20"/>
        </w:rPr>
      </w:pPr>
      <w:r w:rsidRPr="008D362F">
        <w:rPr>
          <w:b/>
          <w:bCs/>
          <w:color w:val="231F20"/>
        </w:rPr>
        <w:t>CONDITIONS FOR SAFE STORAGE:</w:t>
      </w:r>
    </w:p>
    <w:p w:rsidR="00686536" w:rsidRDefault="00686536" w:rsidP="001D0217">
      <w:pPr>
        <w:ind w:left="720"/>
      </w:pPr>
      <w:r w:rsidRPr="009F4766">
        <w:t>Do not store near acids. Keep containers tightly closed in a dry, cool and well-ventilated place.</w:t>
      </w:r>
    </w:p>
    <w:p w:rsidR="008D362F" w:rsidRPr="008D362F" w:rsidRDefault="008D362F" w:rsidP="00686536">
      <w:pPr>
        <w:spacing w:before="45" w:line="196" w:lineRule="exact"/>
        <w:ind w:left="720" w:right="710"/>
        <w:rPr>
          <w:b/>
          <w:bCs/>
        </w:rPr>
      </w:pPr>
    </w:p>
    <w:p w:rsidR="008D362F" w:rsidRDefault="00715D43" w:rsidP="008D362F">
      <w:pPr>
        <w:spacing w:before="45" w:line="196" w:lineRule="exact"/>
        <w:ind w:left="720" w:right="710"/>
        <w:rPr>
          <w:color w:val="231F20"/>
        </w:rPr>
      </w:pPr>
      <w:r>
        <w:rPr>
          <w:noProof/>
          <w:sz w:val="11"/>
        </w:rPr>
        <w:lastRenderedPageBreak/>
        <w:pict>
          <v:shape id="_x0000_s1102" type="#_x0000_t202" style="position:absolute;left:0;text-align:left;margin-left:-3.75pt;margin-top:6.4pt;width:559.7pt;height:24.9pt;z-index:251659776;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2">
              <w:txbxContent>
                <w:p w:rsidR="008D362F" w:rsidRPr="0028425E" w:rsidRDefault="008D362F" w:rsidP="008D362F">
                  <w:pPr>
                    <w:jc w:val="center"/>
                    <w:rPr>
                      <w:b/>
                      <w:bCs/>
                      <w:sz w:val="24"/>
                      <w:szCs w:val="24"/>
                    </w:rPr>
                  </w:pPr>
                  <w:r>
                    <w:rPr>
                      <w:b/>
                      <w:bCs/>
                      <w:sz w:val="24"/>
                      <w:szCs w:val="24"/>
                    </w:rPr>
                    <w:t>Section 8</w:t>
                  </w:r>
                  <w:r w:rsidRPr="0028425E">
                    <w:rPr>
                      <w:b/>
                      <w:bCs/>
                      <w:sz w:val="24"/>
                      <w:szCs w:val="24"/>
                    </w:rPr>
                    <w:t>:</w:t>
                  </w:r>
                  <w:r>
                    <w:rPr>
                      <w:b/>
                      <w:bCs/>
                      <w:sz w:val="24"/>
                      <w:szCs w:val="24"/>
                    </w:rPr>
                    <w:t xml:space="preserve"> EXPOSURE CONTROLS/PERSONAL PROTECTION</w:t>
                  </w:r>
                </w:p>
              </w:txbxContent>
            </v:textbox>
            <w10:wrap type="square"/>
          </v:shape>
        </w:pict>
      </w:r>
    </w:p>
    <w:p w:rsidR="00686536" w:rsidRPr="00686536" w:rsidRDefault="00686536" w:rsidP="00686536">
      <w:pPr>
        <w:widowControl/>
        <w:spacing w:line="259" w:lineRule="auto"/>
        <w:ind w:left="720"/>
        <w:rPr>
          <w:rFonts w:cs="Arial"/>
          <w:b/>
        </w:rPr>
      </w:pPr>
      <w:r w:rsidRPr="00686536">
        <w:rPr>
          <w:rFonts w:cs="Arial"/>
          <w:b/>
        </w:rPr>
        <w:t>EXPOSURE GUIDELINE(S):   N/A</w:t>
      </w:r>
    </w:p>
    <w:p w:rsidR="00686536" w:rsidRPr="00686536" w:rsidRDefault="00686536" w:rsidP="00686536">
      <w:pPr>
        <w:widowControl/>
        <w:spacing w:line="259" w:lineRule="auto"/>
        <w:ind w:left="720"/>
        <w:rPr>
          <w:rFonts w:cs="Arial"/>
          <w:b/>
        </w:rPr>
      </w:pPr>
      <w:r w:rsidRPr="00686536">
        <w:rPr>
          <w:rFonts w:cs="Arial"/>
          <w:b/>
        </w:rPr>
        <w:t>VENTILATION:</w:t>
      </w:r>
      <w:r w:rsidRPr="00686536">
        <w:rPr>
          <w:rFonts w:cs="Arial"/>
          <w:b/>
        </w:rPr>
        <w:tab/>
      </w:r>
      <w:r w:rsidRPr="001D7BDC">
        <w:rPr>
          <w:rFonts w:cs="Arial"/>
          <w:bCs/>
        </w:rPr>
        <w:t>Control airborne concentration below the exposure guideline. Use only with adequate ventilation. Local exhaust ventilation may be necessary for some operations.</w:t>
      </w:r>
    </w:p>
    <w:p w:rsidR="00686536" w:rsidRPr="003D4B5A" w:rsidRDefault="00686536" w:rsidP="003D4B5A">
      <w:pPr>
        <w:widowControl/>
        <w:spacing w:line="259" w:lineRule="auto"/>
        <w:ind w:left="720"/>
        <w:rPr>
          <w:rFonts w:cs="Arial"/>
          <w:bCs/>
        </w:rPr>
      </w:pPr>
      <w:r w:rsidRPr="00686536">
        <w:rPr>
          <w:rFonts w:cs="Arial"/>
          <w:b/>
        </w:rPr>
        <w:t>RESPIRATORY</w:t>
      </w:r>
      <w:r w:rsidR="003D4B5A" w:rsidRPr="003D4B5A">
        <w:t xml:space="preserve"> </w:t>
      </w:r>
      <w:r w:rsidR="003D4B5A" w:rsidRPr="003D4B5A">
        <w:rPr>
          <w:rFonts w:cs="Arial"/>
          <w:b/>
        </w:rPr>
        <w:t>PROTECTION:</w:t>
      </w:r>
      <w:r w:rsidR="003D4B5A">
        <w:rPr>
          <w:rFonts w:cs="Arial"/>
          <w:b/>
        </w:rPr>
        <w:t xml:space="preserve"> </w:t>
      </w:r>
      <w:r w:rsidRPr="00686536">
        <w:rPr>
          <w:rFonts w:cs="Arial"/>
          <w:b/>
        </w:rPr>
        <w:tab/>
      </w:r>
      <w:r w:rsidRPr="001D7BDC">
        <w:rPr>
          <w:rFonts w:cs="Arial"/>
          <w:bCs/>
        </w:rPr>
        <w:t>Atmospheric levels should be maintained below the exposure guideline. When respiratory protection is required for</w:t>
      </w:r>
      <w:r w:rsidR="003D4B5A">
        <w:rPr>
          <w:rFonts w:cs="Arial"/>
          <w:bCs/>
        </w:rPr>
        <w:t xml:space="preserve"> </w:t>
      </w:r>
      <w:r w:rsidRPr="001D7BDC">
        <w:rPr>
          <w:rFonts w:cs="Arial"/>
          <w:bCs/>
        </w:rPr>
        <w:t>certain operations, use an approved air purifying respirator.</w:t>
      </w:r>
    </w:p>
    <w:p w:rsidR="00686536" w:rsidRPr="00686536" w:rsidRDefault="00686536" w:rsidP="00686536">
      <w:pPr>
        <w:widowControl/>
        <w:spacing w:line="259" w:lineRule="auto"/>
        <w:ind w:left="720"/>
        <w:rPr>
          <w:rFonts w:cs="Arial"/>
          <w:b/>
        </w:rPr>
      </w:pPr>
      <w:r w:rsidRPr="00686536">
        <w:rPr>
          <w:rFonts w:cs="Arial"/>
          <w:b/>
        </w:rPr>
        <w:t xml:space="preserve">EYE PROTECTION:     </w:t>
      </w:r>
      <w:r w:rsidRPr="001D7BDC">
        <w:rPr>
          <w:rFonts w:cs="Arial"/>
          <w:bCs/>
        </w:rPr>
        <w:t>Use chemical goggles if vapor exposure causes eye irritation, use a full-face respirator. Eye wash fountain should be located in immediate work area.</w:t>
      </w:r>
    </w:p>
    <w:p w:rsidR="00686536" w:rsidRDefault="00715D43" w:rsidP="00686536">
      <w:pPr>
        <w:widowControl/>
        <w:spacing w:line="259" w:lineRule="auto"/>
        <w:ind w:left="720"/>
        <w:rPr>
          <w:rFonts w:cs="Arial"/>
          <w:b/>
        </w:rPr>
      </w:pPr>
      <w:r>
        <w:rPr>
          <w:rFonts w:cs="Arial"/>
          <w:b/>
          <w:noProof/>
        </w:rPr>
        <w:pict>
          <v:shape id="_x0000_s1112" type="#_x0000_t202" style="position:absolute;left:0;text-align:left;margin-left:.75pt;margin-top:68.3pt;width:559.7pt;height:24.9pt;z-index:251667968;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12">
              <w:txbxContent>
                <w:p w:rsidR="001D7BDC" w:rsidRPr="0028425E" w:rsidRDefault="001D7BDC" w:rsidP="001D7BDC">
                  <w:pPr>
                    <w:jc w:val="center"/>
                    <w:rPr>
                      <w:b/>
                      <w:bCs/>
                      <w:sz w:val="24"/>
                      <w:szCs w:val="24"/>
                    </w:rPr>
                  </w:pPr>
                  <w:r>
                    <w:rPr>
                      <w:b/>
                      <w:bCs/>
                      <w:sz w:val="24"/>
                      <w:szCs w:val="24"/>
                    </w:rPr>
                    <w:t>Section 9</w:t>
                  </w:r>
                  <w:r w:rsidRPr="0028425E">
                    <w:rPr>
                      <w:b/>
                      <w:bCs/>
                      <w:sz w:val="24"/>
                      <w:szCs w:val="24"/>
                    </w:rPr>
                    <w:t>:</w:t>
                  </w:r>
                  <w:r>
                    <w:rPr>
                      <w:b/>
                      <w:bCs/>
                      <w:sz w:val="24"/>
                      <w:szCs w:val="24"/>
                    </w:rPr>
                    <w:t xml:space="preserve"> PHYSICAL AND CHEMICAL PROPERTIES</w:t>
                  </w:r>
                </w:p>
              </w:txbxContent>
            </v:textbox>
            <w10:wrap type="square"/>
          </v:shape>
        </w:pict>
      </w:r>
      <w:r w:rsidR="00686536" w:rsidRPr="00686536">
        <w:rPr>
          <w:rFonts w:cs="Arial"/>
          <w:b/>
        </w:rPr>
        <w:t xml:space="preserve">SKIN PROTECTION: </w:t>
      </w:r>
      <w:r w:rsidR="00686536" w:rsidRPr="001D7BDC">
        <w:rPr>
          <w:rFonts w:cs="Arial"/>
          <w:bCs/>
        </w:rPr>
        <w:t>Use protective clothing impervious to this material. Selection of specific items such as gloves, boots, apron, or full-body suit will depend on operation. Safety shower should be located in immediate work area. Remove contaminated clothing immediately, wash skin area with soap and water, and launder clothing before reuse. Contaminated leather items, such as shoes, belts and watchbands, should be removed and destroyed.</w:t>
      </w:r>
    </w:p>
    <w:p w:rsidR="001D7BDC" w:rsidRPr="001D7BDC" w:rsidRDefault="001D7BDC" w:rsidP="001D7BDC">
      <w:pPr>
        <w:widowControl/>
        <w:spacing w:line="259" w:lineRule="auto"/>
        <w:ind w:left="720"/>
        <w:rPr>
          <w:b/>
          <w:bCs/>
        </w:rPr>
      </w:pPr>
      <w:r w:rsidRPr="001D7BDC">
        <w:rPr>
          <w:b/>
          <w:bCs/>
        </w:rPr>
        <w:t xml:space="preserve">APPEARANCE: </w:t>
      </w:r>
      <w:r w:rsidRPr="001D7BDC">
        <w:t>Straw colored liquid.</w:t>
      </w:r>
      <w:r w:rsidRPr="001D7BDC">
        <w:rPr>
          <w:b/>
          <w:bCs/>
        </w:rPr>
        <w:t xml:space="preserve"> </w:t>
      </w:r>
    </w:p>
    <w:p w:rsidR="001D7BDC" w:rsidRPr="001D7BDC" w:rsidRDefault="001D7BDC" w:rsidP="001D7BDC">
      <w:pPr>
        <w:widowControl/>
        <w:spacing w:line="259" w:lineRule="auto"/>
        <w:ind w:left="720"/>
        <w:rPr>
          <w:b/>
          <w:bCs/>
        </w:rPr>
      </w:pPr>
      <w:r w:rsidRPr="001D7BDC">
        <w:rPr>
          <w:b/>
          <w:bCs/>
        </w:rPr>
        <w:t xml:space="preserve">ODOR: </w:t>
      </w:r>
      <w:r w:rsidRPr="001D7BDC">
        <w:t>Amine Odor</w:t>
      </w:r>
      <w:r w:rsidRPr="001D7BDC">
        <w:rPr>
          <w:b/>
          <w:bCs/>
        </w:rPr>
        <w:t xml:space="preserve"> </w:t>
      </w:r>
    </w:p>
    <w:p w:rsidR="001D7BDC" w:rsidRPr="001D7BDC" w:rsidRDefault="001D7BDC" w:rsidP="001D7BDC">
      <w:pPr>
        <w:widowControl/>
        <w:spacing w:line="259" w:lineRule="auto"/>
        <w:ind w:left="720"/>
        <w:rPr>
          <w:b/>
          <w:bCs/>
        </w:rPr>
      </w:pPr>
      <w:r w:rsidRPr="001D7BDC">
        <w:rPr>
          <w:b/>
          <w:bCs/>
        </w:rPr>
        <w:t xml:space="preserve">PHYSICAL STATE: </w:t>
      </w:r>
      <w:r w:rsidRPr="001D7BDC">
        <w:t>Liquid</w:t>
      </w:r>
    </w:p>
    <w:p w:rsidR="001D7BDC" w:rsidRPr="001D7BDC" w:rsidRDefault="001D7BDC" w:rsidP="001D7BDC">
      <w:pPr>
        <w:widowControl/>
        <w:spacing w:line="259" w:lineRule="auto"/>
        <w:ind w:left="720"/>
        <w:rPr>
          <w:b/>
          <w:bCs/>
        </w:rPr>
      </w:pPr>
      <w:r w:rsidRPr="001D7BDC">
        <w:rPr>
          <w:b/>
          <w:bCs/>
        </w:rPr>
        <w:t>BOILING POINT:</w:t>
      </w:r>
      <w:r w:rsidRPr="001D7BDC">
        <w:rPr>
          <w:b/>
          <w:bCs/>
        </w:rPr>
        <w:tab/>
        <w:t xml:space="preserve"> </w:t>
      </w:r>
      <w:r w:rsidRPr="001D7BDC">
        <w:t>405° F (207° C)</w:t>
      </w:r>
    </w:p>
    <w:p w:rsidR="001D7BDC" w:rsidRPr="001D7BDC" w:rsidRDefault="001D7BDC" w:rsidP="001D7BDC">
      <w:pPr>
        <w:widowControl/>
        <w:spacing w:line="259" w:lineRule="auto"/>
        <w:ind w:left="720"/>
        <w:rPr>
          <w:b/>
          <w:bCs/>
        </w:rPr>
      </w:pPr>
      <w:r w:rsidRPr="001D7BDC">
        <w:rPr>
          <w:b/>
          <w:bCs/>
        </w:rPr>
        <w:t xml:space="preserve">VAPOR PRESSURE: </w:t>
      </w:r>
      <w:r w:rsidRPr="001D7BDC">
        <w:t>&lt; 10.37 mmHg</w:t>
      </w:r>
    </w:p>
    <w:p w:rsidR="001D7BDC" w:rsidRPr="001D7BDC" w:rsidRDefault="001D7BDC" w:rsidP="001D7BDC">
      <w:pPr>
        <w:widowControl/>
        <w:spacing w:line="259" w:lineRule="auto"/>
        <w:ind w:left="720"/>
        <w:rPr>
          <w:b/>
          <w:bCs/>
        </w:rPr>
      </w:pPr>
      <w:r w:rsidRPr="001D7BDC">
        <w:rPr>
          <w:b/>
          <w:bCs/>
        </w:rPr>
        <w:t xml:space="preserve">VAPOR DENSITY (AIR = 1): </w:t>
      </w:r>
      <w:r w:rsidRPr="001D7BDC">
        <w:t>5.88</w:t>
      </w:r>
    </w:p>
    <w:p w:rsidR="001D7BDC" w:rsidRPr="001D7BDC" w:rsidRDefault="001D7BDC" w:rsidP="001D7BDC">
      <w:pPr>
        <w:widowControl/>
        <w:spacing w:line="259" w:lineRule="auto"/>
        <w:ind w:left="720"/>
        <w:rPr>
          <w:b/>
          <w:bCs/>
        </w:rPr>
      </w:pPr>
      <w:r w:rsidRPr="001D7BDC">
        <w:rPr>
          <w:b/>
          <w:bCs/>
        </w:rPr>
        <w:t xml:space="preserve">SPECIFIC GRAVITY (H2O = 1): </w:t>
      </w:r>
      <w:r w:rsidRPr="001D7BDC">
        <w:t>1.01</w:t>
      </w:r>
    </w:p>
    <w:p w:rsidR="001D7BDC" w:rsidRPr="001D7BDC" w:rsidRDefault="001D7BDC" w:rsidP="001D7BDC">
      <w:pPr>
        <w:widowControl/>
        <w:spacing w:line="259" w:lineRule="auto"/>
        <w:ind w:left="720"/>
        <w:rPr>
          <w:b/>
          <w:bCs/>
        </w:rPr>
      </w:pPr>
      <w:r w:rsidRPr="001D7BDC">
        <w:rPr>
          <w:b/>
          <w:bCs/>
        </w:rPr>
        <w:t xml:space="preserve">Viscosity: </w:t>
      </w:r>
      <w:r w:rsidRPr="001D7BDC">
        <w:t>450mPa.s at 73F(23C)</w:t>
      </w:r>
    </w:p>
    <w:p w:rsidR="005E112C" w:rsidRDefault="00715D43" w:rsidP="00B757F5">
      <w:pPr>
        <w:spacing w:before="45" w:line="196" w:lineRule="exact"/>
        <w:ind w:left="720" w:right="710"/>
      </w:pPr>
      <w:r>
        <w:rPr>
          <w:noProof/>
        </w:rPr>
        <w:pict>
          <v:shape id="_x0000_s1104" type="#_x0000_t202" style="position:absolute;left:0;text-align:left;margin-left:.75pt;margin-top:17.7pt;width:559.7pt;height:24.9pt;z-index:251660800;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4">
              <w:txbxContent>
                <w:p w:rsidR="00B757F5" w:rsidRPr="0028425E" w:rsidRDefault="00B757F5" w:rsidP="00B757F5">
                  <w:pPr>
                    <w:jc w:val="center"/>
                    <w:rPr>
                      <w:b/>
                      <w:bCs/>
                      <w:sz w:val="24"/>
                      <w:szCs w:val="24"/>
                    </w:rPr>
                  </w:pPr>
                  <w:r>
                    <w:rPr>
                      <w:b/>
                      <w:bCs/>
                      <w:sz w:val="24"/>
                      <w:szCs w:val="24"/>
                    </w:rPr>
                    <w:t>Section 10</w:t>
                  </w:r>
                  <w:r w:rsidRPr="0028425E">
                    <w:rPr>
                      <w:b/>
                      <w:bCs/>
                      <w:sz w:val="24"/>
                      <w:szCs w:val="24"/>
                    </w:rPr>
                    <w:t>:</w:t>
                  </w:r>
                  <w:r>
                    <w:rPr>
                      <w:b/>
                      <w:bCs/>
                      <w:sz w:val="24"/>
                      <w:szCs w:val="24"/>
                    </w:rPr>
                    <w:t xml:space="preserve"> STABILITY AND REACTIVITY</w:t>
                  </w:r>
                </w:p>
              </w:txbxContent>
            </v:textbox>
            <w10:wrap type="square"/>
          </v:shape>
        </w:pict>
      </w:r>
    </w:p>
    <w:p w:rsidR="005E112C" w:rsidRDefault="005E112C">
      <w:pPr>
        <w:rPr>
          <w:rFonts w:ascii="Arial Black"/>
          <w:sz w:val="8"/>
        </w:rPr>
        <w:sectPr w:rsidR="005E112C">
          <w:type w:val="continuous"/>
          <w:pgSz w:w="12240" w:h="15840"/>
          <w:pgMar w:top="900" w:right="360" w:bottom="1260" w:left="600" w:header="720" w:footer="720" w:gutter="0"/>
          <w:cols w:space="720"/>
        </w:sectPr>
      </w:pPr>
    </w:p>
    <w:p w:rsidR="005E112C" w:rsidRDefault="005E112C" w:rsidP="00A35968">
      <w:pPr>
        <w:ind w:left="720"/>
        <w:sectPr w:rsidR="005E112C">
          <w:type w:val="continuous"/>
          <w:pgSz w:w="12240" w:h="15840"/>
          <w:pgMar w:top="900" w:right="360" w:bottom="1260" w:left="600" w:header="720" w:footer="720" w:gutter="0"/>
          <w:cols w:num="3" w:space="720" w:equalWidth="0">
            <w:col w:w="2545" w:space="1755"/>
            <w:col w:w="2596" w:space="63"/>
            <w:col w:w="4321"/>
          </w:cols>
        </w:sectPr>
      </w:pPr>
    </w:p>
    <w:p w:rsidR="00B0246B" w:rsidRPr="00B0246B" w:rsidRDefault="00B0246B" w:rsidP="00A35968">
      <w:pPr>
        <w:ind w:left="720"/>
      </w:pPr>
      <w:r w:rsidRPr="00B0246B">
        <w:rPr>
          <w:b/>
        </w:rPr>
        <w:t xml:space="preserve">CONDITIONS TO AVOID (STABILITY): </w:t>
      </w:r>
      <w:r w:rsidRPr="00B0246B">
        <w:t>Can react strongly with epoxy resins at elevated temperatures.</w:t>
      </w:r>
    </w:p>
    <w:p w:rsidR="00B0246B" w:rsidRPr="00B0246B" w:rsidRDefault="00B0246B" w:rsidP="00A35968">
      <w:pPr>
        <w:ind w:left="720"/>
      </w:pPr>
      <w:r w:rsidRPr="00B0246B">
        <w:rPr>
          <w:b/>
        </w:rPr>
        <w:t xml:space="preserve">INCOMPATIBILITY (MATERIAL TO AVOID): </w:t>
      </w:r>
      <w:r w:rsidRPr="00B0246B">
        <w:t>Epoxy resins under uncontrolled conditions.</w:t>
      </w:r>
    </w:p>
    <w:p w:rsidR="00B0246B" w:rsidRPr="00B0246B" w:rsidRDefault="00B0246B" w:rsidP="00A35968">
      <w:pPr>
        <w:ind w:left="720"/>
      </w:pPr>
      <w:r w:rsidRPr="00B0246B">
        <w:rPr>
          <w:b/>
        </w:rPr>
        <w:t xml:space="preserve">HAZARDOUS DECOMPOSITION OR BY-PRODUCTS: </w:t>
      </w:r>
      <w:r w:rsidRPr="00B0246B">
        <w:t>Nitrogen oxides when burned.</w:t>
      </w:r>
    </w:p>
    <w:p w:rsidR="00B0246B" w:rsidRPr="00B0246B" w:rsidRDefault="00B0246B" w:rsidP="00A35968">
      <w:pPr>
        <w:ind w:left="720"/>
      </w:pPr>
      <w:r w:rsidRPr="00B0246B">
        <w:rPr>
          <w:b/>
        </w:rPr>
        <w:t xml:space="preserve">HAZARDOUS POLYMERIZATION: </w:t>
      </w:r>
      <w:r w:rsidRPr="00B0246B">
        <w:t>Will not occur.</w:t>
      </w:r>
    </w:p>
    <w:p w:rsidR="00B0246B" w:rsidRDefault="00715D43" w:rsidP="00B0246B">
      <w:r>
        <w:rPr>
          <w:b/>
          <w:noProof/>
          <w:color w:val="231F20"/>
        </w:rPr>
        <w:pict>
          <v:shape id="_x0000_s1105" type="#_x0000_t202" style="position:absolute;margin-left:.75pt;margin-top:11.3pt;width:562.5pt;height:24.9pt;z-index:251661824;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5">
              <w:txbxContent>
                <w:p w:rsidR="00B757F5" w:rsidRPr="0028425E" w:rsidRDefault="00B757F5" w:rsidP="00B757F5">
                  <w:pPr>
                    <w:jc w:val="center"/>
                    <w:rPr>
                      <w:b/>
                      <w:bCs/>
                      <w:sz w:val="24"/>
                      <w:szCs w:val="24"/>
                    </w:rPr>
                  </w:pPr>
                  <w:r>
                    <w:rPr>
                      <w:b/>
                      <w:bCs/>
                      <w:sz w:val="24"/>
                      <w:szCs w:val="24"/>
                    </w:rPr>
                    <w:t>Section 11</w:t>
                  </w:r>
                  <w:r w:rsidRPr="0028425E">
                    <w:rPr>
                      <w:b/>
                      <w:bCs/>
                      <w:sz w:val="24"/>
                      <w:szCs w:val="24"/>
                    </w:rPr>
                    <w:t>:</w:t>
                  </w:r>
                  <w:r>
                    <w:rPr>
                      <w:b/>
                      <w:bCs/>
                      <w:sz w:val="24"/>
                      <w:szCs w:val="24"/>
                    </w:rPr>
                    <w:t xml:space="preserve"> TOXICOLOGICAL INFORMATION</w:t>
                  </w:r>
                </w:p>
              </w:txbxContent>
            </v:textbox>
            <w10:wrap type="square"/>
          </v:shape>
        </w:pict>
      </w:r>
    </w:p>
    <w:p w:rsidR="005A24C0" w:rsidRPr="009960D6" w:rsidRDefault="005A24C0" w:rsidP="005A24C0">
      <w:pPr>
        <w:rPr>
          <w:b/>
          <w:bCs/>
          <w:sz w:val="24"/>
          <w:szCs w:val="24"/>
        </w:rPr>
      </w:pPr>
      <w:r w:rsidRPr="009960D6">
        <w:rPr>
          <w:b/>
          <w:bCs/>
          <w:sz w:val="24"/>
          <w:szCs w:val="24"/>
        </w:rPr>
        <w:t>11.0 TOXICOLOGICAL INFORMATION</w:t>
      </w:r>
    </w:p>
    <w:p w:rsidR="00B0246B" w:rsidRDefault="00B0246B" w:rsidP="00B0246B">
      <w:pPr>
        <w:ind w:left="720"/>
      </w:pPr>
      <w:r>
        <w:t>11.1</w:t>
      </w:r>
      <w:r>
        <w:tab/>
        <w:t>Likely routes of exposure: N/A</w:t>
      </w:r>
    </w:p>
    <w:p w:rsidR="00B0246B" w:rsidRDefault="00B0246B" w:rsidP="00B0246B">
      <w:pPr>
        <w:ind w:left="720"/>
      </w:pPr>
      <w:r>
        <w:t>11.2</w:t>
      </w:r>
      <w:r>
        <w:tab/>
        <w:t>Symptoms related to the physical, chemical and toxicological characteristics:</w:t>
      </w:r>
    </w:p>
    <w:p w:rsidR="00B0246B" w:rsidRDefault="00B0246B" w:rsidP="00B0246B">
      <w:pPr>
        <w:ind w:left="720"/>
      </w:pPr>
      <w:r>
        <w:t>Ingestion: Ingestion may cause gastrointestinal irritation or ulceration. Ingestion may cause burns of mouth and throat. Aspiration into the lungs may occur during ingestion or vomiting, causing tissue damage or lung injury.</w:t>
      </w:r>
    </w:p>
    <w:p w:rsidR="00B0246B" w:rsidRDefault="00B0246B" w:rsidP="00B0246B">
      <w:pPr>
        <w:ind w:left="720"/>
      </w:pPr>
      <w:r>
        <w:lastRenderedPageBreak/>
        <w:t xml:space="preserve">Skin Contact: Prolonged or widespread skin contact may result in absorption of harmful amounts. </w:t>
      </w:r>
    </w:p>
    <w:p w:rsidR="00B0246B" w:rsidRDefault="00B0246B" w:rsidP="00B0246B">
      <w:pPr>
        <w:ind w:left="720"/>
      </w:pPr>
      <w:r>
        <w:t>Irritation:</w:t>
      </w:r>
    </w:p>
    <w:p w:rsidR="00B0246B" w:rsidRDefault="00B0246B" w:rsidP="00A35968">
      <w:pPr>
        <w:ind w:left="720"/>
      </w:pPr>
      <w:r>
        <w:t>Skin: Brief contact may cause severe skin burns. Symptoms may include pain, severe l</w:t>
      </w:r>
      <w:r w:rsidR="00A35968">
        <w:t>ocal redness and tissue damage S</w:t>
      </w:r>
      <w:r>
        <w:t>kin contact has caused allergic skin reactions in certain sensitized individuals.</w:t>
      </w:r>
    </w:p>
    <w:p w:rsidR="00B0246B" w:rsidRDefault="00B0246B" w:rsidP="00B0246B">
      <w:pPr>
        <w:ind w:left="720"/>
      </w:pPr>
      <w:r>
        <w:t>Eyes: May cause pain disproportionate to the level of irritation to eye tissues. May cause severe irritation with corneal injury which may result in permanent impairment of vision, even blindness. Chemical burns may occur.</w:t>
      </w:r>
    </w:p>
    <w:p w:rsidR="00B0246B" w:rsidRDefault="00B0246B" w:rsidP="00B0246B">
      <w:pPr>
        <w:ind w:left="720"/>
      </w:pPr>
      <w:r>
        <w:t>Inhalation: May cause allergic respiratory response. Excessive exposure may cause irritation to upper respiratory tract (nose and throat).</w:t>
      </w:r>
    </w:p>
    <w:p w:rsidR="00B0246B" w:rsidRDefault="00B0246B" w:rsidP="00B0246B">
      <w:pPr>
        <w:ind w:left="720"/>
      </w:pPr>
      <w:r>
        <w:t>11.3</w:t>
      </w:r>
      <w:r>
        <w:tab/>
        <w:t>D</w:t>
      </w:r>
      <w:r w:rsidR="00A35968">
        <w:t>elayed and immediate effects an</w:t>
      </w:r>
      <w:r>
        <w:t>d also chronic effects from short and long term exposure:</w:t>
      </w:r>
    </w:p>
    <w:p w:rsidR="00B0246B" w:rsidRDefault="00B0246B" w:rsidP="00B0246B">
      <w:pPr>
        <w:ind w:left="720"/>
      </w:pPr>
      <w:r>
        <w:t>Carcinogen: This product contai</w:t>
      </w:r>
      <w:r w:rsidR="00A35968">
        <w:t>ns no materials that are report</w:t>
      </w:r>
      <w:r>
        <w:t>ed as known or suspect carcinogens in levels above 0.1%. Mutagen: This product contains no materials that are reported as known or suspect mutagens in levels above 0.1%.</w:t>
      </w:r>
    </w:p>
    <w:p w:rsidR="00B0246B" w:rsidRDefault="00715D43" w:rsidP="00B0246B">
      <w:pPr>
        <w:ind w:left="720"/>
      </w:pPr>
      <w:r>
        <w:rPr>
          <w:noProof/>
        </w:rPr>
        <w:pict>
          <v:shape id="_x0000_s1106" type="#_x0000_t202" style="position:absolute;left:0;text-align:left;margin-left:.75pt;margin-top:62.2pt;width:559.7pt;height:24.9pt;z-index:251662848;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6">
              <w:txbxContent>
                <w:p w:rsidR="005A24C0" w:rsidRPr="0028425E" w:rsidRDefault="005A24C0" w:rsidP="005A24C0">
                  <w:pPr>
                    <w:jc w:val="center"/>
                    <w:rPr>
                      <w:b/>
                      <w:bCs/>
                      <w:sz w:val="24"/>
                      <w:szCs w:val="24"/>
                    </w:rPr>
                  </w:pPr>
                  <w:r>
                    <w:rPr>
                      <w:b/>
                      <w:bCs/>
                      <w:sz w:val="24"/>
                      <w:szCs w:val="24"/>
                    </w:rPr>
                    <w:t>Section 12</w:t>
                  </w:r>
                  <w:r w:rsidRPr="0028425E">
                    <w:rPr>
                      <w:b/>
                      <w:bCs/>
                      <w:sz w:val="24"/>
                      <w:szCs w:val="24"/>
                    </w:rPr>
                    <w:t>:</w:t>
                  </w:r>
                  <w:r>
                    <w:rPr>
                      <w:b/>
                      <w:bCs/>
                      <w:sz w:val="24"/>
                      <w:szCs w:val="24"/>
                    </w:rPr>
                    <w:t xml:space="preserve"> ECOLOGICAL INFORMATION</w:t>
                  </w:r>
                </w:p>
              </w:txbxContent>
            </v:textbox>
            <w10:wrap type="square"/>
          </v:shape>
        </w:pict>
      </w:r>
      <w:r w:rsidR="00B0246B">
        <w:t>Reproductive Hazard: This product contains no materials that are known or suspected of causing a reproductive hazard in levels above 0.1%.</w:t>
      </w:r>
    </w:p>
    <w:p w:rsidR="00B0246B" w:rsidRDefault="00B0246B" w:rsidP="00B0246B">
      <w:pPr>
        <w:ind w:left="720"/>
      </w:pPr>
      <w:r>
        <w:t>11.4</w:t>
      </w:r>
      <w:r>
        <w:tab/>
        <w:t>Numerical measures of toxicity: N/A</w:t>
      </w:r>
    </w:p>
    <w:p w:rsidR="00522F99" w:rsidRPr="00B0246B" w:rsidRDefault="00522F99" w:rsidP="00A35968">
      <w:pPr>
        <w:rPr>
          <w:b/>
          <w:bCs/>
          <w:u w:val="single"/>
        </w:rPr>
      </w:pPr>
    </w:p>
    <w:p w:rsidR="00A35968" w:rsidRPr="00A35968" w:rsidRDefault="00A35968" w:rsidP="00A35968">
      <w:pPr>
        <w:ind w:left="720"/>
      </w:pPr>
      <w:r w:rsidRPr="00A35968">
        <w:t>12.1</w:t>
      </w:r>
      <w:r w:rsidRPr="00A35968">
        <w:tab/>
        <w:t>Ecotoxicity: No information available.</w:t>
      </w:r>
    </w:p>
    <w:p w:rsidR="00A35968" w:rsidRPr="00A35968" w:rsidRDefault="00A35968" w:rsidP="00A35968">
      <w:pPr>
        <w:ind w:left="720"/>
      </w:pPr>
      <w:r w:rsidRPr="00A35968">
        <w:t>12.2</w:t>
      </w:r>
      <w:r w:rsidRPr="00A35968">
        <w:tab/>
        <w:t>Persistence and degradability:  N/A</w:t>
      </w:r>
    </w:p>
    <w:p w:rsidR="00A35968" w:rsidRPr="00A35968" w:rsidRDefault="00A35968" w:rsidP="00A35968">
      <w:pPr>
        <w:ind w:left="720"/>
      </w:pPr>
      <w:r w:rsidRPr="00A35968">
        <w:t>12.3</w:t>
      </w:r>
      <w:r w:rsidRPr="00A35968">
        <w:tab/>
        <w:t>Bioaccumulative potential: N/A</w:t>
      </w:r>
    </w:p>
    <w:p w:rsidR="00A35968" w:rsidRPr="00A35968" w:rsidRDefault="00A35968" w:rsidP="00A35968">
      <w:pPr>
        <w:ind w:left="720"/>
      </w:pPr>
      <w:r w:rsidRPr="00A35968">
        <w:t>12.4</w:t>
      </w:r>
      <w:r w:rsidRPr="00A35968">
        <w:tab/>
        <w:t>Mobility in soil: N/A</w:t>
      </w:r>
    </w:p>
    <w:p w:rsidR="00A35968" w:rsidRPr="00A35968" w:rsidRDefault="00A35968" w:rsidP="00A35968">
      <w:pPr>
        <w:ind w:left="720"/>
      </w:pPr>
      <w:r w:rsidRPr="00A35968">
        <w:t>12.5</w:t>
      </w:r>
      <w:r w:rsidRPr="00A35968">
        <w:tab/>
        <w:t>Other adverse effects: N/A</w:t>
      </w:r>
    </w:p>
    <w:p w:rsidR="00075A87" w:rsidRPr="00315F72" w:rsidRDefault="00715D43" w:rsidP="00315F72">
      <w:pPr>
        <w:ind w:left="720"/>
      </w:pPr>
      <w:r>
        <w:rPr>
          <w:b/>
          <w:bCs/>
          <w:noProof/>
        </w:rPr>
        <w:pict>
          <v:shape id="_x0000_s1107" type="#_x0000_t202" style="position:absolute;left:0;text-align:left;margin-left:.75pt;margin-top:12.9pt;width:559.7pt;height:24.9pt;z-index:251663872;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7">
              <w:txbxContent>
                <w:p w:rsidR="00522F99" w:rsidRPr="0028425E" w:rsidRDefault="00522F99" w:rsidP="00522F99">
                  <w:pPr>
                    <w:jc w:val="center"/>
                    <w:rPr>
                      <w:b/>
                      <w:bCs/>
                      <w:sz w:val="24"/>
                      <w:szCs w:val="24"/>
                    </w:rPr>
                  </w:pPr>
                  <w:r>
                    <w:rPr>
                      <w:b/>
                      <w:bCs/>
                      <w:sz w:val="24"/>
                      <w:szCs w:val="24"/>
                    </w:rPr>
                    <w:t>Section 13</w:t>
                  </w:r>
                  <w:r w:rsidRPr="0028425E">
                    <w:rPr>
                      <w:b/>
                      <w:bCs/>
                      <w:sz w:val="24"/>
                      <w:szCs w:val="24"/>
                    </w:rPr>
                    <w:t>:</w:t>
                  </w:r>
                  <w:r>
                    <w:rPr>
                      <w:b/>
                      <w:bCs/>
                      <w:sz w:val="24"/>
                      <w:szCs w:val="24"/>
                    </w:rPr>
                    <w:t xml:space="preserve"> DISPOSAL CONSIDERATIONS</w:t>
                  </w:r>
                </w:p>
              </w:txbxContent>
            </v:textbox>
            <w10:wrap type="square"/>
          </v:shape>
        </w:pict>
      </w:r>
      <w:r w:rsidR="00075A87" w:rsidRPr="00075A87">
        <w:rPr>
          <w:b/>
          <w:bCs/>
        </w:rPr>
        <w:t>13.1 Disposal methods:</w:t>
      </w:r>
    </w:p>
    <w:p w:rsidR="00075A87" w:rsidRPr="00075A87" w:rsidRDefault="00075A87" w:rsidP="00075A87">
      <w:pPr>
        <w:ind w:left="720"/>
      </w:pPr>
      <w:r w:rsidRPr="00075A87">
        <w:t>Preferred method of disposal includes incineration under controlled conditions in accordance with all local and national laws and regulations. The generation of waste should be avoided or minimized wherever possible. Untreated material is not suitable for disposal. Waste, even small quantities, should never be poured down drains, sewers or   watercourses.</w:t>
      </w:r>
    </w:p>
    <w:p w:rsidR="00075A87" w:rsidRPr="00075A87" w:rsidRDefault="00075A87" w:rsidP="00075A87">
      <w:pPr>
        <w:ind w:left="720"/>
      </w:pPr>
      <w:r w:rsidRPr="00075A87">
        <w:t>Waste must be disposed of in accordance with federal, state and local environmental control regulations. This material, when properly mixed and cured with its resin component at the proper mix ratio, may be safely land filled. Contaminated packaging: empty containers can only be disposed of when the remaining product adhering to the container walls has been removed. Hazard warning labels should be removed from the container only after it has been properly emptied.</w:t>
      </w:r>
    </w:p>
    <w:p w:rsidR="00522F99" w:rsidRDefault="00715D43" w:rsidP="00522F99">
      <w:pPr>
        <w:ind w:left="720"/>
      </w:pPr>
      <w:r>
        <w:rPr>
          <w:noProof/>
        </w:rPr>
        <w:pict>
          <v:shape id="_x0000_s1108" type="#_x0000_t202" style="position:absolute;left:0;text-align:left;margin-left:.75pt;margin-top:10.05pt;width:559.7pt;height:24.9pt;z-index:251664896;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8">
              <w:txbxContent>
                <w:p w:rsidR="00522F99" w:rsidRPr="0028425E" w:rsidRDefault="00522F99" w:rsidP="00522F99">
                  <w:pPr>
                    <w:jc w:val="center"/>
                    <w:rPr>
                      <w:b/>
                      <w:bCs/>
                      <w:sz w:val="24"/>
                      <w:szCs w:val="24"/>
                    </w:rPr>
                  </w:pPr>
                  <w:r>
                    <w:rPr>
                      <w:b/>
                      <w:bCs/>
                      <w:sz w:val="24"/>
                      <w:szCs w:val="24"/>
                    </w:rPr>
                    <w:t>Section 14</w:t>
                  </w:r>
                  <w:r w:rsidRPr="0028425E">
                    <w:rPr>
                      <w:b/>
                      <w:bCs/>
                      <w:sz w:val="24"/>
                      <w:szCs w:val="24"/>
                    </w:rPr>
                    <w:t>:</w:t>
                  </w:r>
                  <w:r>
                    <w:rPr>
                      <w:b/>
                      <w:bCs/>
                      <w:sz w:val="24"/>
                      <w:szCs w:val="24"/>
                    </w:rPr>
                    <w:t xml:space="preserve"> TRANSPORT INFORMATION</w:t>
                  </w:r>
                </w:p>
              </w:txbxContent>
            </v:textbox>
            <w10:wrap type="square"/>
          </v:shape>
        </w:pict>
      </w:r>
    </w:p>
    <w:p w:rsidR="00522F99" w:rsidRPr="00522F99" w:rsidRDefault="00522F99" w:rsidP="00315F72">
      <w:pPr>
        <w:sectPr w:rsidR="00522F99" w:rsidRPr="00522F99" w:rsidSect="00522F99">
          <w:type w:val="continuous"/>
          <w:pgSz w:w="12240" w:h="15840"/>
          <w:pgMar w:top="900" w:right="420" w:bottom="1260" w:left="600" w:header="720" w:footer="720" w:gutter="0"/>
          <w:cols w:space="720"/>
        </w:sectPr>
      </w:pPr>
    </w:p>
    <w:p w:rsidR="00522F99" w:rsidRPr="00522F99" w:rsidRDefault="00315F72" w:rsidP="00522F99">
      <w:pPr>
        <w:sectPr w:rsidR="00522F99" w:rsidRPr="00522F99" w:rsidSect="00522F99">
          <w:type w:val="continuous"/>
          <w:pgSz w:w="12240" w:h="15840"/>
          <w:pgMar w:top="900" w:right="420" w:bottom="1260" w:left="600" w:header="720" w:footer="720" w:gutter="0"/>
          <w:cols w:space="720"/>
        </w:sectPr>
      </w:pPr>
      <w:r>
        <w:rPr>
          <w:noProof/>
        </w:rPr>
        <w:drawing>
          <wp:anchor distT="0" distB="0" distL="0" distR="0" simplePos="0" relativeHeight="251651584" behindDoc="0" locked="0" layoutInCell="1" allowOverlap="1" wp14:anchorId="27EE82FD" wp14:editId="0423F79C">
            <wp:simplePos x="0" y="0"/>
            <wp:positionH relativeFrom="page">
              <wp:posOffset>381000</wp:posOffset>
            </wp:positionH>
            <wp:positionV relativeFrom="paragraph">
              <wp:posOffset>335915</wp:posOffset>
            </wp:positionV>
            <wp:extent cx="7124700" cy="1096010"/>
            <wp:effectExtent l="0" t="0" r="0" b="0"/>
            <wp:wrapTopAndBottom/>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4" cstate="print"/>
                    <a:stretch>
                      <a:fillRect/>
                    </a:stretch>
                  </pic:blipFill>
                  <pic:spPr>
                    <a:xfrm>
                      <a:off x="0" y="0"/>
                      <a:ext cx="7124700" cy="1096010"/>
                    </a:xfrm>
                    <a:prstGeom prst="rect">
                      <a:avLst/>
                    </a:prstGeom>
                  </pic:spPr>
                </pic:pic>
              </a:graphicData>
            </a:graphic>
            <wp14:sizeRelH relativeFrom="margin">
              <wp14:pctWidth>0</wp14:pctWidth>
            </wp14:sizeRelH>
          </wp:anchor>
        </w:drawing>
      </w:r>
    </w:p>
    <w:p w:rsidR="00522F99" w:rsidRPr="00522F99" w:rsidRDefault="00715D43" w:rsidP="00522F99">
      <w:pPr>
        <w:sectPr w:rsidR="00522F99" w:rsidRPr="00522F99" w:rsidSect="00522F99">
          <w:type w:val="continuous"/>
          <w:pgSz w:w="12240" w:h="15840"/>
          <w:pgMar w:top="900" w:right="420" w:bottom="1260" w:left="600" w:header="720" w:footer="720" w:gutter="0"/>
          <w:cols w:space="720"/>
        </w:sectPr>
      </w:pPr>
      <w:r>
        <w:rPr>
          <w:noProof/>
        </w:rPr>
        <w:lastRenderedPageBreak/>
        <w:pict>
          <v:shape id="_x0000_s1109" type="#_x0000_t202" style="position:absolute;margin-left:.75pt;margin-top:-.8pt;width:559.7pt;height:24.9pt;z-index:251665920;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9">
              <w:txbxContent>
                <w:p w:rsidR="00E62B9F" w:rsidRPr="0028425E" w:rsidRDefault="00E62B9F" w:rsidP="00E62B9F">
                  <w:pPr>
                    <w:jc w:val="center"/>
                    <w:rPr>
                      <w:b/>
                      <w:bCs/>
                      <w:sz w:val="24"/>
                      <w:szCs w:val="24"/>
                    </w:rPr>
                  </w:pPr>
                  <w:r>
                    <w:rPr>
                      <w:b/>
                      <w:bCs/>
                      <w:sz w:val="24"/>
                      <w:szCs w:val="24"/>
                    </w:rPr>
                    <w:t>Section 15</w:t>
                  </w:r>
                  <w:r w:rsidRPr="0028425E">
                    <w:rPr>
                      <w:b/>
                      <w:bCs/>
                      <w:sz w:val="24"/>
                      <w:szCs w:val="24"/>
                    </w:rPr>
                    <w:t>:</w:t>
                  </w:r>
                  <w:r>
                    <w:rPr>
                      <w:b/>
                      <w:bCs/>
                      <w:sz w:val="24"/>
                      <w:szCs w:val="24"/>
                    </w:rPr>
                    <w:t xml:space="preserve"> REGULATORY INFORMATION</w:t>
                  </w:r>
                </w:p>
              </w:txbxContent>
            </v:textbox>
            <w10:wrap type="square"/>
          </v:shape>
        </w:pict>
      </w:r>
    </w:p>
    <w:p w:rsidR="00522F99" w:rsidRDefault="00522F99" w:rsidP="00522F99">
      <w:pPr>
        <w:rPr>
          <w:sz w:val="20"/>
        </w:rPr>
        <w:sectPr w:rsidR="00522F99" w:rsidSect="005A24C0">
          <w:type w:val="continuous"/>
          <w:pgSz w:w="12240" w:h="15840"/>
          <w:pgMar w:top="900" w:right="420" w:bottom="1260" w:left="600" w:header="720" w:footer="720" w:gutter="0"/>
          <w:cols w:space="720"/>
        </w:sectPr>
      </w:pPr>
    </w:p>
    <w:p w:rsidR="00F13322" w:rsidRDefault="00F13322" w:rsidP="00315F72">
      <w:pPr>
        <w:pStyle w:val="Heading3"/>
        <w:ind w:left="0"/>
      </w:pPr>
      <w:r>
        <w:rPr>
          <w:color w:val="231F20"/>
          <w:w w:val="110"/>
        </w:rPr>
        <w:t>U.S. FEDERAL REGULATIONS:</w:t>
      </w:r>
    </w:p>
    <w:p w:rsidR="00F13322" w:rsidRDefault="00F13322" w:rsidP="00F13322">
      <w:pPr>
        <w:spacing w:before="59" w:line="240" w:lineRule="exact"/>
        <w:ind w:left="388" w:right="20"/>
        <w:rPr>
          <w:b/>
          <w:sz w:val="20"/>
        </w:rPr>
      </w:pPr>
      <w:r>
        <w:rPr>
          <w:b/>
          <w:color w:val="231F20"/>
          <w:w w:val="110"/>
          <w:sz w:val="20"/>
        </w:rPr>
        <w:t>TSCA (TOXIC SUBSTANCE CONTROL ACT):</w:t>
      </w:r>
    </w:p>
    <w:p w:rsidR="00F13322" w:rsidRDefault="00F13322" w:rsidP="00F13322">
      <w:pPr>
        <w:pStyle w:val="BodyText"/>
        <w:spacing w:line="215" w:lineRule="exact"/>
        <w:ind w:left="388" w:right="20"/>
      </w:pPr>
      <w:r>
        <w:rPr>
          <w:color w:val="231F20"/>
          <w:w w:val="105"/>
        </w:rPr>
        <w:t>The components of this product are contained on the chemical substance inventory list.</w:t>
      </w:r>
    </w:p>
    <w:p w:rsidR="00F13322" w:rsidRDefault="00F13322" w:rsidP="00F13322">
      <w:pPr>
        <w:pStyle w:val="BodyText"/>
        <w:spacing w:before="1"/>
        <w:rPr>
          <w:sz w:val="17"/>
        </w:rPr>
      </w:pPr>
    </w:p>
    <w:p w:rsidR="00F13322" w:rsidRDefault="00F13322" w:rsidP="00F13322">
      <w:pPr>
        <w:pStyle w:val="Heading4"/>
        <w:ind w:right="20"/>
      </w:pPr>
      <w:r>
        <w:rPr>
          <w:color w:val="231F20"/>
          <w:w w:val="110"/>
        </w:rPr>
        <w:t>CERCLA (COMPREHENSIVE RESPONSE COMPENSATION, AND LIABILITY ACT):</w:t>
      </w:r>
    </w:p>
    <w:p w:rsidR="00F13322" w:rsidRDefault="00F13322" w:rsidP="00F13322">
      <w:pPr>
        <w:pStyle w:val="BodyText"/>
        <w:spacing w:before="1" w:after="30" w:line="235" w:lineRule="auto"/>
        <w:ind w:left="388" w:right="20"/>
      </w:pPr>
      <w:r>
        <w:rPr>
          <w:color w:val="231F20"/>
          <w:w w:val="105"/>
        </w:rPr>
        <w:t>Requires</w:t>
      </w:r>
      <w:r>
        <w:rPr>
          <w:color w:val="231F20"/>
          <w:spacing w:val="-22"/>
          <w:w w:val="105"/>
        </w:rPr>
        <w:t xml:space="preserve"> </w:t>
      </w:r>
      <w:r>
        <w:rPr>
          <w:color w:val="231F20"/>
          <w:w w:val="105"/>
        </w:rPr>
        <w:t>notification</w:t>
      </w:r>
      <w:r>
        <w:rPr>
          <w:color w:val="231F20"/>
          <w:spacing w:val="-22"/>
          <w:w w:val="105"/>
        </w:rPr>
        <w:t xml:space="preserve"> </w:t>
      </w:r>
      <w:r>
        <w:rPr>
          <w:color w:val="231F20"/>
          <w:w w:val="105"/>
        </w:rPr>
        <w:t>of</w:t>
      </w:r>
      <w:r>
        <w:rPr>
          <w:color w:val="231F20"/>
          <w:spacing w:val="-22"/>
          <w:w w:val="105"/>
        </w:rPr>
        <w:t xml:space="preserve"> </w:t>
      </w:r>
      <w:r>
        <w:rPr>
          <w:color w:val="231F20"/>
          <w:w w:val="105"/>
        </w:rPr>
        <w:t>the</w:t>
      </w:r>
      <w:r>
        <w:rPr>
          <w:color w:val="231F20"/>
          <w:spacing w:val="-22"/>
          <w:w w:val="105"/>
        </w:rPr>
        <w:t xml:space="preserve"> </w:t>
      </w:r>
      <w:r>
        <w:rPr>
          <w:color w:val="231F20"/>
          <w:w w:val="105"/>
        </w:rPr>
        <w:t>National</w:t>
      </w:r>
      <w:r>
        <w:rPr>
          <w:color w:val="231F20"/>
          <w:spacing w:val="-22"/>
          <w:w w:val="105"/>
        </w:rPr>
        <w:t xml:space="preserve"> </w:t>
      </w:r>
      <w:r>
        <w:rPr>
          <w:color w:val="231F20"/>
          <w:w w:val="105"/>
        </w:rPr>
        <w:t>Response</w:t>
      </w:r>
      <w:r>
        <w:rPr>
          <w:color w:val="231F20"/>
          <w:spacing w:val="-22"/>
          <w:w w:val="105"/>
        </w:rPr>
        <w:t xml:space="preserve"> </w:t>
      </w:r>
      <w:r>
        <w:rPr>
          <w:color w:val="231F20"/>
          <w:w w:val="105"/>
        </w:rPr>
        <w:t>Center</w:t>
      </w:r>
      <w:r>
        <w:rPr>
          <w:color w:val="231F20"/>
          <w:spacing w:val="-22"/>
          <w:w w:val="105"/>
        </w:rPr>
        <w:t xml:space="preserve"> </w:t>
      </w:r>
      <w:r>
        <w:rPr>
          <w:color w:val="231F20"/>
          <w:w w:val="105"/>
        </w:rPr>
        <w:t>of</w:t>
      </w:r>
      <w:r>
        <w:rPr>
          <w:color w:val="231F20"/>
          <w:spacing w:val="-22"/>
          <w:w w:val="105"/>
        </w:rPr>
        <w:t xml:space="preserve"> </w:t>
      </w:r>
      <w:r>
        <w:rPr>
          <w:color w:val="231F20"/>
          <w:w w:val="105"/>
        </w:rPr>
        <w:t>release</w:t>
      </w:r>
      <w:r>
        <w:rPr>
          <w:color w:val="231F20"/>
          <w:spacing w:val="-22"/>
          <w:w w:val="105"/>
        </w:rPr>
        <w:t xml:space="preserve"> </w:t>
      </w:r>
      <w:r>
        <w:rPr>
          <w:color w:val="231F20"/>
          <w:w w:val="105"/>
        </w:rPr>
        <w:t>of</w:t>
      </w:r>
      <w:r>
        <w:rPr>
          <w:color w:val="231F20"/>
          <w:spacing w:val="-22"/>
          <w:w w:val="105"/>
        </w:rPr>
        <w:t xml:space="preserve"> </w:t>
      </w:r>
      <w:r>
        <w:rPr>
          <w:color w:val="231F20"/>
          <w:w w:val="105"/>
        </w:rPr>
        <w:t>quantities</w:t>
      </w:r>
      <w:r>
        <w:rPr>
          <w:color w:val="231F20"/>
          <w:spacing w:val="-22"/>
          <w:w w:val="105"/>
        </w:rPr>
        <w:t xml:space="preserve"> </w:t>
      </w:r>
      <w:r>
        <w:rPr>
          <w:color w:val="231F20"/>
          <w:w w:val="105"/>
        </w:rPr>
        <w:t>of</w:t>
      </w:r>
      <w:r>
        <w:rPr>
          <w:color w:val="231F20"/>
          <w:spacing w:val="-22"/>
          <w:w w:val="105"/>
        </w:rPr>
        <w:t xml:space="preserve"> </w:t>
      </w:r>
      <w:r>
        <w:rPr>
          <w:color w:val="231F20"/>
          <w:w w:val="105"/>
        </w:rPr>
        <w:t>Hazardous</w:t>
      </w:r>
      <w:r>
        <w:rPr>
          <w:color w:val="231F20"/>
          <w:spacing w:val="-22"/>
          <w:w w:val="105"/>
        </w:rPr>
        <w:t xml:space="preserve"> </w:t>
      </w:r>
      <w:r>
        <w:rPr>
          <w:color w:val="231F20"/>
          <w:w w:val="105"/>
        </w:rPr>
        <w:t>Substances</w:t>
      </w:r>
      <w:r>
        <w:rPr>
          <w:color w:val="231F20"/>
          <w:spacing w:val="-22"/>
          <w:w w:val="105"/>
        </w:rPr>
        <w:t xml:space="preserve"> </w:t>
      </w:r>
      <w:r>
        <w:rPr>
          <w:color w:val="231F20"/>
          <w:w w:val="105"/>
        </w:rPr>
        <w:t>equal</w:t>
      </w:r>
      <w:r>
        <w:rPr>
          <w:color w:val="231F20"/>
          <w:spacing w:val="-22"/>
          <w:w w:val="105"/>
        </w:rPr>
        <w:t xml:space="preserve"> </w:t>
      </w:r>
      <w:r>
        <w:rPr>
          <w:color w:val="231F20"/>
          <w:w w:val="105"/>
        </w:rPr>
        <w:t>to</w:t>
      </w:r>
      <w:r>
        <w:rPr>
          <w:color w:val="231F20"/>
          <w:spacing w:val="-22"/>
          <w:w w:val="105"/>
        </w:rPr>
        <w:t xml:space="preserve"> </w:t>
      </w:r>
      <w:r>
        <w:rPr>
          <w:color w:val="231F20"/>
          <w:w w:val="105"/>
        </w:rPr>
        <w:t>or</w:t>
      </w:r>
      <w:r>
        <w:rPr>
          <w:color w:val="231F20"/>
          <w:spacing w:val="-22"/>
          <w:w w:val="105"/>
        </w:rPr>
        <w:t xml:space="preserve"> </w:t>
      </w:r>
      <w:r>
        <w:rPr>
          <w:color w:val="231F20"/>
          <w:w w:val="105"/>
        </w:rPr>
        <w:t>greater</w:t>
      </w:r>
      <w:r>
        <w:rPr>
          <w:color w:val="231F20"/>
          <w:spacing w:val="-22"/>
          <w:w w:val="105"/>
        </w:rPr>
        <w:t xml:space="preserve"> </w:t>
      </w:r>
      <w:r>
        <w:rPr>
          <w:color w:val="231F20"/>
          <w:w w:val="105"/>
        </w:rPr>
        <w:t>than</w:t>
      </w:r>
      <w:r>
        <w:rPr>
          <w:color w:val="231F20"/>
          <w:spacing w:val="-22"/>
          <w:w w:val="105"/>
        </w:rPr>
        <w:t xml:space="preserve"> </w:t>
      </w:r>
      <w:r>
        <w:rPr>
          <w:color w:val="231F20"/>
          <w:w w:val="105"/>
        </w:rPr>
        <w:t>the</w:t>
      </w:r>
      <w:r>
        <w:rPr>
          <w:color w:val="231F20"/>
          <w:spacing w:val="-22"/>
          <w:w w:val="105"/>
        </w:rPr>
        <w:t xml:space="preserve"> </w:t>
      </w:r>
      <w:r>
        <w:rPr>
          <w:color w:val="231F20"/>
          <w:w w:val="105"/>
        </w:rPr>
        <w:t>reportable quantities</w:t>
      </w:r>
      <w:r>
        <w:rPr>
          <w:color w:val="231F20"/>
          <w:spacing w:val="-18"/>
          <w:w w:val="105"/>
        </w:rPr>
        <w:t xml:space="preserve"> </w:t>
      </w:r>
      <w:r>
        <w:rPr>
          <w:color w:val="231F20"/>
          <w:w w:val="105"/>
        </w:rPr>
        <w:t>(RQ's)</w:t>
      </w:r>
      <w:r>
        <w:rPr>
          <w:color w:val="231F20"/>
          <w:spacing w:val="-18"/>
          <w:w w:val="105"/>
        </w:rPr>
        <w:t xml:space="preserve"> </w:t>
      </w:r>
      <w:r>
        <w:rPr>
          <w:color w:val="231F20"/>
          <w:w w:val="105"/>
        </w:rPr>
        <w:t>in</w:t>
      </w:r>
      <w:r>
        <w:rPr>
          <w:color w:val="231F20"/>
          <w:spacing w:val="-18"/>
          <w:w w:val="105"/>
        </w:rPr>
        <w:t xml:space="preserve"> </w:t>
      </w:r>
      <w:r>
        <w:rPr>
          <w:color w:val="231F20"/>
          <w:w w:val="105"/>
        </w:rPr>
        <w:t>40</w:t>
      </w:r>
      <w:r>
        <w:rPr>
          <w:color w:val="231F20"/>
          <w:spacing w:val="-18"/>
          <w:w w:val="105"/>
        </w:rPr>
        <w:t xml:space="preserve"> </w:t>
      </w:r>
      <w:r>
        <w:rPr>
          <w:color w:val="231F20"/>
          <w:w w:val="105"/>
        </w:rPr>
        <w:t>CFR</w:t>
      </w:r>
      <w:r>
        <w:rPr>
          <w:color w:val="231F20"/>
          <w:spacing w:val="-18"/>
          <w:w w:val="105"/>
        </w:rPr>
        <w:t xml:space="preserve"> </w:t>
      </w:r>
      <w:r>
        <w:rPr>
          <w:color w:val="231F20"/>
          <w:w w:val="105"/>
        </w:rPr>
        <w:t>302.4.</w:t>
      </w:r>
      <w:r>
        <w:rPr>
          <w:color w:val="231F20"/>
          <w:spacing w:val="-18"/>
          <w:w w:val="105"/>
        </w:rPr>
        <w:t xml:space="preserve"> </w:t>
      </w:r>
      <w:r>
        <w:rPr>
          <w:color w:val="231F20"/>
          <w:w w:val="105"/>
        </w:rPr>
        <w:t>Components</w:t>
      </w:r>
      <w:r>
        <w:rPr>
          <w:color w:val="231F20"/>
          <w:spacing w:val="-18"/>
          <w:w w:val="105"/>
        </w:rPr>
        <w:t xml:space="preserve"> </w:t>
      </w:r>
      <w:r>
        <w:rPr>
          <w:color w:val="231F20"/>
          <w:w w:val="105"/>
        </w:rPr>
        <w:t>present</w:t>
      </w:r>
      <w:r>
        <w:rPr>
          <w:color w:val="231F20"/>
          <w:spacing w:val="-18"/>
          <w:w w:val="105"/>
        </w:rPr>
        <w:t xml:space="preserve"> </w:t>
      </w:r>
      <w:r>
        <w:rPr>
          <w:color w:val="231F20"/>
          <w:w w:val="105"/>
        </w:rPr>
        <w:t>in</w:t>
      </w:r>
      <w:r>
        <w:rPr>
          <w:color w:val="231F20"/>
          <w:spacing w:val="-18"/>
          <w:w w:val="105"/>
        </w:rPr>
        <w:t xml:space="preserve"> </w:t>
      </w:r>
      <w:r>
        <w:rPr>
          <w:color w:val="231F20"/>
          <w:w w:val="105"/>
        </w:rPr>
        <w:t>this</w:t>
      </w:r>
      <w:r>
        <w:rPr>
          <w:color w:val="231F20"/>
          <w:spacing w:val="-18"/>
          <w:w w:val="105"/>
        </w:rPr>
        <w:t xml:space="preserve"> </w:t>
      </w:r>
      <w:r>
        <w:rPr>
          <w:color w:val="231F20"/>
          <w:w w:val="105"/>
        </w:rPr>
        <w:t>product</w:t>
      </w:r>
      <w:r>
        <w:rPr>
          <w:color w:val="231F20"/>
          <w:spacing w:val="-18"/>
          <w:w w:val="105"/>
        </w:rPr>
        <w:t xml:space="preserve"> </w:t>
      </w:r>
      <w:r>
        <w:rPr>
          <w:color w:val="231F20"/>
          <w:w w:val="105"/>
        </w:rPr>
        <w:t>at</w:t>
      </w:r>
      <w:r>
        <w:rPr>
          <w:color w:val="231F20"/>
          <w:spacing w:val="-18"/>
          <w:w w:val="105"/>
        </w:rPr>
        <w:t xml:space="preserve"> </w:t>
      </w:r>
      <w:r>
        <w:rPr>
          <w:color w:val="231F20"/>
          <w:w w:val="105"/>
        </w:rPr>
        <w:t>level</w:t>
      </w:r>
      <w:r>
        <w:rPr>
          <w:color w:val="231F20"/>
          <w:spacing w:val="-18"/>
          <w:w w:val="105"/>
        </w:rPr>
        <w:t xml:space="preserve"> </w:t>
      </w:r>
      <w:r>
        <w:rPr>
          <w:color w:val="231F20"/>
          <w:w w:val="105"/>
        </w:rPr>
        <w:t>which</w:t>
      </w:r>
      <w:r>
        <w:rPr>
          <w:color w:val="231F20"/>
          <w:spacing w:val="-18"/>
          <w:w w:val="105"/>
        </w:rPr>
        <w:t xml:space="preserve"> </w:t>
      </w:r>
      <w:r>
        <w:rPr>
          <w:color w:val="231F20"/>
          <w:w w:val="105"/>
        </w:rPr>
        <w:t>could</w:t>
      </w:r>
      <w:r>
        <w:rPr>
          <w:color w:val="231F20"/>
          <w:spacing w:val="-18"/>
          <w:w w:val="105"/>
        </w:rPr>
        <w:t xml:space="preserve"> </w:t>
      </w:r>
      <w:r>
        <w:rPr>
          <w:color w:val="231F20"/>
          <w:w w:val="105"/>
        </w:rPr>
        <w:t>require</w:t>
      </w:r>
      <w:r>
        <w:rPr>
          <w:color w:val="231F20"/>
          <w:spacing w:val="-18"/>
          <w:w w:val="105"/>
        </w:rPr>
        <w:t xml:space="preserve"> </w:t>
      </w:r>
      <w:r>
        <w:rPr>
          <w:color w:val="231F20"/>
          <w:w w:val="105"/>
        </w:rPr>
        <w:t>reporting</w:t>
      </w:r>
      <w:r>
        <w:rPr>
          <w:color w:val="231F20"/>
          <w:spacing w:val="-18"/>
          <w:w w:val="105"/>
        </w:rPr>
        <w:t xml:space="preserve"> </w:t>
      </w:r>
      <w:r>
        <w:rPr>
          <w:color w:val="231F20"/>
          <w:w w:val="105"/>
        </w:rPr>
        <w:t>under</w:t>
      </w:r>
      <w:r>
        <w:rPr>
          <w:color w:val="231F20"/>
          <w:spacing w:val="-18"/>
          <w:w w:val="105"/>
        </w:rPr>
        <w:t xml:space="preserve"> </w:t>
      </w:r>
      <w:r>
        <w:rPr>
          <w:color w:val="231F20"/>
          <w:w w:val="105"/>
        </w:rPr>
        <w:t>the</w:t>
      </w:r>
      <w:r>
        <w:rPr>
          <w:color w:val="231F20"/>
          <w:spacing w:val="-18"/>
          <w:w w:val="105"/>
        </w:rPr>
        <w:t xml:space="preserve"> </w:t>
      </w:r>
      <w:r>
        <w:rPr>
          <w:color w:val="231F20"/>
          <w:w w:val="105"/>
        </w:rPr>
        <w:t>statute</w:t>
      </w:r>
      <w:r>
        <w:rPr>
          <w:color w:val="231F20"/>
          <w:spacing w:val="-18"/>
          <w:w w:val="105"/>
        </w:rPr>
        <w:t xml:space="preserve"> </w:t>
      </w:r>
      <w:r>
        <w:rPr>
          <w:color w:val="231F20"/>
          <w:w w:val="105"/>
        </w:rPr>
        <w:t>are:</w:t>
      </w:r>
    </w:p>
    <w:tbl>
      <w:tblPr>
        <w:tblW w:w="0" w:type="auto"/>
        <w:tblInd w:w="62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27"/>
        <w:gridCol w:w="1757"/>
        <w:gridCol w:w="1801"/>
        <w:gridCol w:w="736"/>
      </w:tblGrid>
      <w:tr w:rsidR="00F13322" w:rsidTr="00D3006E">
        <w:trPr>
          <w:trHeight w:hRule="exact" w:val="240"/>
        </w:trPr>
        <w:tc>
          <w:tcPr>
            <w:tcW w:w="1627" w:type="dxa"/>
          </w:tcPr>
          <w:p w:rsidR="00F13322" w:rsidRDefault="00F13322" w:rsidP="00D3006E">
            <w:pPr>
              <w:pStyle w:val="TableParagraph"/>
              <w:spacing w:before="14"/>
              <w:rPr>
                <w:b/>
                <w:sz w:val="18"/>
              </w:rPr>
            </w:pPr>
            <w:r>
              <w:rPr>
                <w:b/>
                <w:color w:val="231F20"/>
                <w:w w:val="105"/>
                <w:sz w:val="18"/>
              </w:rPr>
              <w:t>Chemical Name</w:t>
            </w:r>
          </w:p>
        </w:tc>
        <w:tc>
          <w:tcPr>
            <w:tcW w:w="1757" w:type="dxa"/>
          </w:tcPr>
          <w:p w:rsidR="00F13322" w:rsidRDefault="00F13322" w:rsidP="00D3006E">
            <w:pPr>
              <w:pStyle w:val="TableParagraph"/>
              <w:spacing w:before="14"/>
              <w:ind w:left="348"/>
              <w:rPr>
                <w:b/>
                <w:sz w:val="18"/>
              </w:rPr>
            </w:pPr>
            <w:r>
              <w:rPr>
                <w:b/>
                <w:color w:val="231F20"/>
                <w:w w:val="110"/>
                <w:sz w:val="18"/>
              </w:rPr>
              <w:t>CAS Number</w:t>
            </w:r>
          </w:p>
        </w:tc>
        <w:tc>
          <w:tcPr>
            <w:tcW w:w="1801" w:type="dxa"/>
          </w:tcPr>
          <w:p w:rsidR="00F13322" w:rsidRDefault="00F13322" w:rsidP="00D3006E">
            <w:pPr>
              <w:pStyle w:val="TableParagraph"/>
              <w:spacing w:before="14"/>
              <w:ind w:left="391"/>
              <w:rPr>
                <w:b/>
                <w:sz w:val="18"/>
              </w:rPr>
            </w:pPr>
            <w:r>
              <w:rPr>
                <w:b/>
                <w:color w:val="231F20"/>
                <w:w w:val="110"/>
                <w:sz w:val="18"/>
              </w:rPr>
              <w:t>% By Weight</w:t>
            </w:r>
          </w:p>
        </w:tc>
        <w:tc>
          <w:tcPr>
            <w:tcW w:w="736" w:type="dxa"/>
          </w:tcPr>
          <w:p w:rsidR="00F13322" w:rsidRDefault="00F13322" w:rsidP="00D3006E">
            <w:pPr>
              <w:pStyle w:val="TableParagraph"/>
              <w:spacing w:before="14"/>
              <w:ind w:left="0" w:right="89"/>
              <w:jc w:val="right"/>
              <w:rPr>
                <w:b/>
                <w:sz w:val="18"/>
              </w:rPr>
            </w:pPr>
            <w:r>
              <w:rPr>
                <w:b/>
                <w:color w:val="231F20"/>
                <w:w w:val="105"/>
                <w:sz w:val="18"/>
              </w:rPr>
              <w:t>RQ</w:t>
            </w:r>
          </w:p>
        </w:tc>
      </w:tr>
      <w:tr w:rsidR="00F13322" w:rsidTr="00D3006E">
        <w:trPr>
          <w:trHeight w:hRule="exact" w:val="299"/>
        </w:trPr>
        <w:tc>
          <w:tcPr>
            <w:tcW w:w="1627" w:type="dxa"/>
          </w:tcPr>
          <w:p w:rsidR="00F13322" w:rsidRDefault="00F13322" w:rsidP="00D3006E">
            <w:pPr>
              <w:pStyle w:val="TableParagraph"/>
              <w:spacing w:line="209" w:lineRule="exact"/>
              <w:rPr>
                <w:sz w:val="18"/>
              </w:rPr>
            </w:pPr>
            <w:r>
              <w:rPr>
                <w:color w:val="231F20"/>
                <w:sz w:val="18"/>
              </w:rPr>
              <w:t>NONE</w:t>
            </w:r>
          </w:p>
        </w:tc>
        <w:tc>
          <w:tcPr>
            <w:tcW w:w="1757" w:type="dxa"/>
          </w:tcPr>
          <w:p w:rsidR="00F13322" w:rsidRDefault="00F13322" w:rsidP="00D3006E">
            <w:pPr>
              <w:pStyle w:val="TableParagraph"/>
              <w:spacing w:line="209" w:lineRule="exact"/>
              <w:ind w:left="348"/>
              <w:rPr>
                <w:sz w:val="18"/>
              </w:rPr>
            </w:pPr>
            <w:r>
              <w:rPr>
                <w:color w:val="231F20"/>
                <w:sz w:val="18"/>
              </w:rPr>
              <w:t>N/A</w:t>
            </w:r>
          </w:p>
        </w:tc>
        <w:tc>
          <w:tcPr>
            <w:tcW w:w="1801" w:type="dxa"/>
          </w:tcPr>
          <w:p w:rsidR="00F13322" w:rsidRDefault="00F13322" w:rsidP="00D3006E">
            <w:pPr>
              <w:pStyle w:val="TableParagraph"/>
              <w:spacing w:line="209" w:lineRule="exact"/>
              <w:ind w:left="391"/>
              <w:rPr>
                <w:sz w:val="18"/>
              </w:rPr>
            </w:pPr>
            <w:r>
              <w:rPr>
                <w:color w:val="231F20"/>
                <w:sz w:val="18"/>
              </w:rPr>
              <w:t>N/A</w:t>
            </w:r>
          </w:p>
        </w:tc>
        <w:tc>
          <w:tcPr>
            <w:tcW w:w="736" w:type="dxa"/>
          </w:tcPr>
          <w:p w:rsidR="00F13322" w:rsidRDefault="00F13322" w:rsidP="00D3006E">
            <w:pPr>
              <w:pStyle w:val="TableParagraph"/>
              <w:spacing w:line="209" w:lineRule="exact"/>
              <w:ind w:left="0" w:right="33"/>
              <w:jc w:val="right"/>
              <w:rPr>
                <w:sz w:val="18"/>
              </w:rPr>
            </w:pPr>
            <w:r>
              <w:rPr>
                <w:color w:val="231F20"/>
                <w:sz w:val="18"/>
              </w:rPr>
              <w:t>N/A</w:t>
            </w:r>
          </w:p>
        </w:tc>
      </w:tr>
    </w:tbl>
    <w:p w:rsidR="00F13322" w:rsidRDefault="00F13322" w:rsidP="00F13322">
      <w:pPr>
        <w:pStyle w:val="Heading4"/>
        <w:spacing w:before="87"/>
        <w:ind w:right="20"/>
      </w:pPr>
      <w:r>
        <w:rPr>
          <w:color w:val="231F20"/>
          <w:w w:val="110"/>
        </w:rPr>
        <w:t>SARA TITLE III (SUPERFUND AMENDMENTS AND REAUTHORIZATION ACT):</w:t>
      </w:r>
    </w:p>
    <w:p w:rsidR="00F13322" w:rsidRDefault="00F13322" w:rsidP="00F13322">
      <w:pPr>
        <w:pStyle w:val="BodyText"/>
        <w:spacing w:before="1" w:after="30" w:line="235" w:lineRule="auto"/>
        <w:ind w:left="388" w:right="20"/>
      </w:pPr>
      <w:r>
        <w:rPr>
          <w:color w:val="231F20"/>
          <w:w w:val="105"/>
        </w:rPr>
        <w:t>Sections 301-304 require emergency planning based on Threshold Planning Quantities (TPQs) and release reporting based on Reportable Quantities (RQs) in 40 CFR 355. Components present in this product at a level which could require reporting under this statute are:</w:t>
      </w:r>
    </w:p>
    <w:tbl>
      <w:tblPr>
        <w:tblW w:w="0" w:type="auto"/>
        <w:tblInd w:w="62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27"/>
        <w:gridCol w:w="1757"/>
        <w:gridCol w:w="1426"/>
      </w:tblGrid>
      <w:tr w:rsidR="00F13322" w:rsidTr="00D3006E">
        <w:trPr>
          <w:trHeight w:hRule="exact" w:val="240"/>
        </w:trPr>
        <w:tc>
          <w:tcPr>
            <w:tcW w:w="1627" w:type="dxa"/>
          </w:tcPr>
          <w:p w:rsidR="00F13322" w:rsidRDefault="00F13322" w:rsidP="00D3006E">
            <w:pPr>
              <w:pStyle w:val="TableParagraph"/>
              <w:spacing w:before="14"/>
              <w:rPr>
                <w:b/>
                <w:sz w:val="18"/>
              </w:rPr>
            </w:pPr>
            <w:r>
              <w:rPr>
                <w:b/>
                <w:color w:val="231F20"/>
                <w:w w:val="105"/>
                <w:sz w:val="18"/>
              </w:rPr>
              <w:t>Chemical Name</w:t>
            </w:r>
          </w:p>
        </w:tc>
        <w:tc>
          <w:tcPr>
            <w:tcW w:w="1757" w:type="dxa"/>
          </w:tcPr>
          <w:p w:rsidR="00F13322" w:rsidRDefault="00F13322" w:rsidP="00D3006E">
            <w:pPr>
              <w:pStyle w:val="TableParagraph"/>
              <w:spacing w:before="14"/>
              <w:ind w:left="348"/>
              <w:rPr>
                <w:b/>
                <w:sz w:val="18"/>
              </w:rPr>
            </w:pPr>
            <w:r>
              <w:rPr>
                <w:b/>
                <w:color w:val="231F20"/>
                <w:w w:val="110"/>
                <w:sz w:val="18"/>
              </w:rPr>
              <w:t>CAS Number</w:t>
            </w:r>
          </w:p>
        </w:tc>
        <w:tc>
          <w:tcPr>
            <w:tcW w:w="1426" w:type="dxa"/>
          </w:tcPr>
          <w:p w:rsidR="00F13322" w:rsidRDefault="00F13322" w:rsidP="00D3006E">
            <w:pPr>
              <w:pStyle w:val="TableParagraph"/>
              <w:spacing w:before="14"/>
              <w:ind w:left="391"/>
              <w:rPr>
                <w:b/>
                <w:sz w:val="18"/>
              </w:rPr>
            </w:pPr>
            <w:r>
              <w:rPr>
                <w:b/>
                <w:color w:val="231F20"/>
                <w:w w:val="110"/>
                <w:sz w:val="18"/>
              </w:rPr>
              <w:t>%</w:t>
            </w:r>
            <w:r>
              <w:rPr>
                <w:b/>
                <w:color w:val="231F20"/>
                <w:spacing w:val="-18"/>
                <w:w w:val="110"/>
                <w:sz w:val="18"/>
              </w:rPr>
              <w:t xml:space="preserve"> </w:t>
            </w:r>
            <w:r>
              <w:rPr>
                <w:b/>
                <w:color w:val="231F20"/>
                <w:w w:val="110"/>
                <w:sz w:val="18"/>
              </w:rPr>
              <w:t>By</w:t>
            </w:r>
            <w:r>
              <w:rPr>
                <w:b/>
                <w:color w:val="231F20"/>
                <w:spacing w:val="-22"/>
                <w:w w:val="110"/>
                <w:sz w:val="18"/>
              </w:rPr>
              <w:t xml:space="preserve"> </w:t>
            </w:r>
            <w:r>
              <w:rPr>
                <w:b/>
                <w:color w:val="231F20"/>
                <w:w w:val="110"/>
                <w:sz w:val="18"/>
              </w:rPr>
              <w:t>Weight</w:t>
            </w:r>
          </w:p>
        </w:tc>
      </w:tr>
      <w:tr w:rsidR="00F13322" w:rsidTr="00D3006E">
        <w:trPr>
          <w:trHeight w:hRule="exact" w:val="299"/>
        </w:trPr>
        <w:tc>
          <w:tcPr>
            <w:tcW w:w="1627" w:type="dxa"/>
          </w:tcPr>
          <w:p w:rsidR="00F13322" w:rsidRDefault="00F13322" w:rsidP="00D3006E">
            <w:pPr>
              <w:pStyle w:val="TableParagraph"/>
              <w:spacing w:line="209" w:lineRule="exact"/>
              <w:rPr>
                <w:sz w:val="18"/>
              </w:rPr>
            </w:pPr>
            <w:r>
              <w:rPr>
                <w:color w:val="231F20"/>
                <w:sz w:val="18"/>
              </w:rPr>
              <w:t>NONE</w:t>
            </w:r>
          </w:p>
        </w:tc>
        <w:tc>
          <w:tcPr>
            <w:tcW w:w="1757" w:type="dxa"/>
          </w:tcPr>
          <w:p w:rsidR="00F13322" w:rsidRDefault="00F13322" w:rsidP="00D3006E">
            <w:pPr>
              <w:pStyle w:val="TableParagraph"/>
              <w:spacing w:line="209" w:lineRule="exact"/>
              <w:ind w:left="348"/>
              <w:rPr>
                <w:sz w:val="18"/>
              </w:rPr>
            </w:pPr>
            <w:r>
              <w:rPr>
                <w:color w:val="231F20"/>
                <w:sz w:val="18"/>
              </w:rPr>
              <w:t>N/A</w:t>
            </w:r>
          </w:p>
        </w:tc>
        <w:tc>
          <w:tcPr>
            <w:tcW w:w="1426" w:type="dxa"/>
          </w:tcPr>
          <w:p w:rsidR="00F13322" w:rsidRDefault="00F13322" w:rsidP="00D3006E">
            <w:pPr>
              <w:pStyle w:val="TableParagraph"/>
              <w:spacing w:line="209" w:lineRule="exact"/>
              <w:ind w:left="391"/>
              <w:rPr>
                <w:sz w:val="18"/>
              </w:rPr>
            </w:pPr>
            <w:r>
              <w:rPr>
                <w:color w:val="231F20"/>
                <w:sz w:val="18"/>
              </w:rPr>
              <w:t>N/A</w:t>
            </w:r>
          </w:p>
        </w:tc>
      </w:tr>
    </w:tbl>
    <w:p w:rsidR="00F13322" w:rsidRDefault="00F13322" w:rsidP="00F13322">
      <w:pPr>
        <w:pStyle w:val="Heading4"/>
        <w:spacing w:before="87"/>
        <w:ind w:right="20"/>
      </w:pPr>
      <w:r>
        <w:rPr>
          <w:color w:val="231F20"/>
          <w:w w:val="105"/>
        </w:rPr>
        <w:t>311/312 HAZARD CATEGORIES:</w:t>
      </w:r>
    </w:p>
    <w:p w:rsidR="00F13322" w:rsidRDefault="00F13322" w:rsidP="00F13322">
      <w:pPr>
        <w:pStyle w:val="BodyText"/>
        <w:spacing w:line="218" w:lineRule="exact"/>
        <w:ind w:left="388" w:right="20"/>
      </w:pPr>
      <w:r>
        <w:rPr>
          <w:color w:val="231F20"/>
          <w:w w:val="105"/>
        </w:rPr>
        <w:t>Sections 311-312 require products be reviewed and applicable EPA Hazard Definitions be identified and made known.</w:t>
      </w:r>
    </w:p>
    <w:p w:rsidR="00F13322" w:rsidRDefault="00F13322" w:rsidP="00F13322">
      <w:pPr>
        <w:pStyle w:val="BodyText"/>
        <w:spacing w:before="5"/>
        <w:rPr>
          <w:sz w:val="14"/>
        </w:rPr>
      </w:pPr>
    </w:p>
    <w:p w:rsidR="00F13322" w:rsidRDefault="00F13322" w:rsidP="00F13322">
      <w:pPr>
        <w:pStyle w:val="Heading4"/>
        <w:spacing w:after="24"/>
        <w:ind w:right="20"/>
      </w:pPr>
      <w:r>
        <w:rPr>
          <w:color w:val="231F20"/>
          <w:w w:val="110"/>
        </w:rPr>
        <w:t>EPA HAZARD CLASSIFICATIONS:</w:t>
      </w:r>
    </w:p>
    <w:tbl>
      <w:tblPr>
        <w:tblW w:w="0" w:type="auto"/>
        <w:tblInd w:w="62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54"/>
        <w:gridCol w:w="1868"/>
        <w:gridCol w:w="1200"/>
      </w:tblGrid>
      <w:tr w:rsidR="00F13322" w:rsidTr="00D3006E">
        <w:trPr>
          <w:trHeight w:hRule="exact" w:val="438"/>
        </w:trPr>
        <w:tc>
          <w:tcPr>
            <w:tcW w:w="1654" w:type="dxa"/>
          </w:tcPr>
          <w:p w:rsidR="00F13322" w:rsidRDefault="00F13322" w:rsidP="00D3006E">
            <w:pPr>
              <w:pStyle w:val="TableParagraph"/>
              <w:spacing w:line="190" w:lineRule="exact"/>
              <w:rPr>
                <w:b/>
                <w:sz w:val="18"/>
              </w:rPr>
            </w:pPr>
            <w:r>
              <w:rPr>
                <w:b/>
                <w:color w:val="231F20"/>
                <w:w w:val="110"/>
                <w:sz w:val="18"/>
              </w:rPr>
              <w:t>Acute Hazard</w:t>
            </w:r>
          </w:p>
          <w:p w:rsidR="00F13322" w:rsidRDefault="00F13322" w:rsidP="00D3006E">
            <w:pPr>
              <w:pStyle w:val="TableParagraph"/>
              <w:spacing w:line="218" w:lineRule="exact"/>
              <w:ind w:left="36"/>
              <w:rPr>
                <w:sz w:val="18"/>
              </w:rPr>
            </w:pPr>
            <w:r>
              <w:rPr>
                <w:color w:val="231F20"/>
                <w:w w:val="105"/>
                <w:sz w:val="18"/>
              </w:rPr>
              <w:t>YES</w:t>
            </w:r>
          </w:p>
        </w:tc>
        <w:tc>
          <w:tcPr>
            <w:tcW w:w="1868" w:type="dxa"/>
          </w:tcPr>
          <w:p w:rsidR="00F13322" w:rsidRDefault="00F13322" w:rsidP="00D3006E">
            <w:pPr>
              <w:pStyle w:val="TableParagraph"/>
              <w:spacing w:line="190" w:lineRule="exact"/>
              <w:ind w:left="321"/>
              <w:rPr>
                <w:b/>
                <w:sz w:val="18"/>
              </w:rPr>
            </w:pPr>
            <w:r>
              <w:rPr>
                <w:b/>
                <w:color w:val="231F20"/>
                <w:w w:val="110"/>
                <w:sz w:val="18"/>
              </w:rPr>
              <w:t>Chronic Hazard</w:t>
            </w:r>
          </w:p>
          <w:p w:rsidR="00F13322" w:rsidRDefault="00F13322" w:rsidP="00D3006E">
            <w:pPr>
              <w:pStyle w:val="TableParagraph"/>
              <w:spacing w:line="218" w:lineRule="exact"/>
              <w:ind w:left="321"/>
              <w:rPr>
                <w:sz w:val="18"/>
              </w:rPr>
            </w:pPr>
            <w:r>
              <w:rPr>
                <w:color w:val="231F20"/>
                <w:w w:val="105"/>
                <w:sz w:val="18"/>
              </w:rPr>
              <w:t>YES</w:t>
            </w:r>
          </w:p>
        </w:tc>
        <w:tc>
          <w:tcPr>
            <w:tcW w:w="1200" w:type="dxa"/>
          </w:tcPr>
          <w:p w:rsidR="00F13322" w:rsidRDefault="00F13322" w:rsidP="00D3006E">
            <w:pPr>
              <w:pStyle w:val="TableParagraph"/>
              <w:spacing w:line="190" w:lineRule="exact"/>
              <w:ind w:left="253" w:right="-3"/>
              <w:rPr>
                <w:b/>
                <w:sz w:val="18"/>
              </w:rPr>
            </w:pPr>
            <w:r>
              <w:rPr>
                <w:b/>
                <w:color w:val="231F20"/>
                <w:w w:val="110"/>
                <w:sz w:val="18"/>
              </w:rPr>
              <w:t>Fire Hazard</w:t>
            </w:r>
          </w:p>
          <w:p w:rsidR="00F13322" w:rsidRDefault="00F13322" w:rsidP="00D3006E">
            <w:pPr>
              <w:pStyle w:val="TableParagraph"/>
              <w:spacing w:line="218" w:lineRule="exact"/>
              <w:ind w:left="253" w:right="-3"/>
              <w:rPr>
                <w:sz w:val="18"/>
              </w:rPr>
            </w:pPr>
            <w:r>
              <w:rPr>
                <w:color w:val="231F20"/>
                <w:w w:val="105"/>
                <w:sz w:val="18"/>
              </w:rPr>
              <w:t>NO</w:t>
            </w:r>
          </w:p>
        </w:tc>
      </w:tr>
      <w:tr w:rsidR="00F13322" w:rsidTr="00D3006E">
        <w:trPr>
          <w:trHeight w:hRule="exact" w:val="538"/>
        </w:trPr>
        <w:tc>
          <w:tcPr>
            <w:tcW w:w="1654" w:type="dxa"/>
          </w:tcPr>
          <w:p w:rsidR="00F13322" w:rsidRDefault="00F13322" w:rsidP="00D3006E">
            <w:pPr>
              <w:pStyle w:val="TableParagraph"/>
              <w:spacing w:before="13" w:line="218" w:lineRule="exact"/>
              <w:rPr>
                <w:b/>
                <w:sz w:val="18"/>
              </w:rPr>
            </w:pPr>
            <w:r>
              <w:rPr>
                <w:b/>
                <w:color w:val="231F20"/>
                <w:w w:val="105"/>
                <w:sz w:val="18"/>
              </w:rPr>
              <w:t>Pressure Hazard</w:t>
            </w:r>
          </w:p>
          <w:p w:rsidR="00F13322" w:rsidRDefault="00F13322" w:rsidP="00D3006E">
            <w:pPr>
              <w:pStyle w:val="TableParagraph"/>
              <w:spacing w:line="218" w:lineRule="exact"/>
              <w:rPr>
                <w:sz w:val="18"/>
              </w:rPr>
            </w:pPr>
            <w:r>
              <w:rPr>
                <w:color w:val="231F20"/>
                <w:w w:val="105"/>
                <w:sz w:val="18"/>
              </w:rPr>
              <w:t>NO</w:t>
            </w:r>
          </w:p>
        </w:tc>
        <w:tc>
          <w:tcPr>
            <w:tcW w:w="1868" w:type="dxa"/>
          </w:tcPr>
          <w:p w:rsidR="00F13322" w:rsidRDefault="00F13322" w:rsidP="00D3006E">
            <w:pPr>
              <w:pStyle w:val="TableParagraph"/>
              <w:spacing w:before="13" w:line="218" w:lineRule="exact"/>
              <w:ind w:left="321"/>
              <w:rPr>
                <w:b/>
                <w:sz w:val="18"/>
              </w:rPr>
            </w:pPr>
            <w:r>
              <w:rPr>
                <w:b/>
                <w:color w:val="231F20"/>
                <w:w w:val="110"/>
                <w:sz w:val="18"/>
              </w:rPr>
              <w:t>Reactive Hazard</w:t>
            </w:r>
          </w:p>
          <w:p w:rsidR="00F13322" w:rsidRDefault="00F13322" w:rsidP="00D3006E">
            <w:pPr>
              <w:pStyle w:val="TableParagraph"/>
              <w:spacing w:line="218" w:lineRule="exact"/>
              <w:ind w:left="321"/>
              <w:rPr>
                <w:sz w:val="18"/>
              </w:rPr>
            </w:pPr>
            <w:r>
              <w:rPr>
                <w:color w:val="231F20"/>
                <w:w w:val="105"/>
                <w:sz w:val="18"/>
              </w:rPr>
              <w:t>NO</w:t>
            </w:r>
          </w:p>
        </w:tc>
        <w:tc>
          <w:tcPr>
            <w:tcW w:w="1200" w:type="dxa"/>
          </w:tcPr>
          <w:p w:rsidR="00F13322" w:rsidRDefault="00F13322" w:rsidP="00D3006E"/>
        </w:tc>
      </w:tr>
    </w:tbl>
    <w:p w:rsidR="00F13322" w:rsidRDefault="00F13322" w:rsidP="00F13322">
      <w:pPr>
        <w:spacing w:before="87" w:line="218" w:lineRule="exact"/>
        <w:ind w:left="388"/>
        <w:jc w:val="both"/>
        <w:rPr>
          <w:b/>
          <w:color w:val="231F20"/>
          <w:w w:val="105"/>
          <w:sz w:val="18"/>
        </w:rPr>
      </w:pPr>
      <w:r>
        <w:rPr>
          <w:b/>
          <w:color w:val="231F20"/>
          <w:w w:val="105"/>
          <w:sz w:val="18"/>
        </w:rPr>
        <w:t>313 REPORTABLE INGREDIENTS:</w:t>
      </w:r>
    </w:p>
    <w:p w:rsidR="00F13322" w:rsidRPr="004F16C9" w:rsidRDefault="00F13322" w:rsidP="00F13322">
      <w:pPr>
        <w:spacing w:before="87" w:line="218" w:lineRule="exact"/>
        <w:ind w:left="388"/>
        <w:jc w:val="both"/>
        <w:rPr>
          <w:b/>
          <w:sz w:val="18"/>
        </w:rPr>
      </w:pPr>
      <w:r>
        <w:rPr>
          <w:color w:val="231F20"/>
        </w:rPr>
        <w:t>Section 313 requires submission of annual reports of release of toxic chemicals that appear in 40 CFR 372 (for SARA 313). This information must be included in all MSDSs that are copied and distributed for this material. Components present in this product at level which could require reporting under the statute are:</w:t>
      </w:r>
    </w:p>
    <w:tbl>
      <w:tblPr>
        <w:tblW w:w="0" w:type="auto"/>
        <w:tblInd w:w="62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27"/>
        <w:gridCol w:w="1757"/>
        <w:gridCol w:w="1426"/>
      </w:tblGrid>
      <w:tr w:rsidR="00F13322" w:rsidTr="00D3006E">
        <w:trPr>
          <w:trHeight w:hRule="exact" w:val="240"/>
        </w:trPr>
        <w:tc>
          <w:tcPr>
            <w:tcW w:w="1627" w:type="dxa"/>
          </w:tcPr>
          <w:p w:rsidR="00F13322" w:rsidRDefault="00F13322" w:rsidP="00D3006E">
            <w:pPr>
              <w:pStyle w:val="TableParagraph"/>
              <w:spacing w:before="14"/>
              <w:rPr>
                <w:b/>
                <w:sz w:val="18"/>
              </w:rPr>
            </w:pPr>
            <w:r>
              <w:rPr>
                <w:b/>
                <w:color w:val="231F20"/>
                <w:w w:val="105"/>
                <w:sz w:val="18"/>
              </w:rPr>
              <w:t>Chemical Name</w:t>
            </w:r>
          </w:p>
        </w:tc>
        <w:tc>
          <w:tcPr>
            <w:tcW w:w="1757" w:type="dxa"/>
          </w:tcPr>
          <w:p w:rsidR="00F13322" w:rsidRDefault="00F13322" w:rsidP="00D3006E">
            <w:pPr>
              <w:pStyle w:val="TableParagraph"/>
              <w:spacing w:before="14"/>
              <w:ind w:left="348"/>
              <w:rPr>
                <w:b/>
                <w:sz w:val="18"/>
              </w:rPr>
            </w:pPr>
            <w:r>
              <w:rPr>
                <w:b/>
                <w:color w:val="231F20"/>
                <w:w w:val="110"/>
                <w:sz w:val="18"/>
              </w:rPr>
              <w:t>CAS Number</w:t>
            </w:r>
          </w:p>
        </w:tc>
        <w:tc>
          <w:tcPr>
            <w:tcW w:w="1426" w:type="dxa"/>
          </w:tcPr>
          <w:p w:rsidR="00F13322" w:rsidRDefault="00F13322" w:rsidP="00D3006E">
            <w:pPr>
              <w:pStyle w:val="TableParagraph"/>
              <w:spacing w:before="14"/>
              <w:ind w:left="391"/>
              <w:rPr>
                <w:b/>
                <w:sz w:val="18"/>
              </w:rPr>
            </w:pPr>
            <w:r>
              <w:rPr>
                <w:b/>
                <w:color w:val="231F20"/>
                <w:w w:val="110"/>
                <w:sz w:val="18"/>
              </w:rPr>
              <w:t>%</w:t>
            </w:r>
            <w:r>
              <w:rPr>
                <w:b/>
                <w:color w:val="231F20"/>
                <w:spacing w:val="-18"/>
                <w:w w:val="110"/>
                <w:sz w:val="18"/>
              </w:rPr>
              <w:t xml:space="preserve"> </w:t>
            </w:r>
            <w:r>
              <w:rPr>
                <w:b/>
                <w:color w:val="231F20"/>
                <w:w w:val="110"/>
                <w:sz w:val="18"/>
              </w:rPr>
              <w:t>By</w:t>
            </w:r>
            <w:r>
              <w:rPr>
                <w:b/>
                <w:color w:val="231F20"/>
                <w:spacing w:val="-22"/>
                <w:w w:val="110"/>
                <w:sz w:val="18"/>
              </w:rPr>
              <w:t xml:space="preserve"> </w:t>
            </w:r>
            <w:r>
              <w:rPr>
                <w:b/>
                <w:color w:val="231F20"/>
                <w:w w:val="110"/>
                <w:sz w:val="18"/>
              </w:rPr>
              <w:t>Weight</w:t>
            </w:r>
          </w:p>
        </w:tc>
      </w:tr>
      <w:tr w:rsidR="00F13322" w:rsidTr="00D3006E">
        <w:trPr>
          <w:trHeight w:hRule="exact" w:val="283"/>
        </w:trPr>
        <w:tc>
          <w:tcPr>
            <w:tcW w:w="1627" w:type="dxa"/>
          </w:tcPr>
          <w:p w:rsidR="00F13322" w:rsidRDefault="00F13322" w:rsidP="00D3006E">
            <w:pPr>
              <w:pStyle w:val="TableParagraph"/>
              <w:spacing w:line="209" w:lineRule="exact"/>
              <w:rPr>
                <w:sz w:val="18"/>
              </w:rPr>
            </w:pPr>
            <w:r>
              <w:rPr>
                <w:color w:val="231F20"/>
                <w:sz w:val="18"/>
              </w:rPr>
              <w:t>NONE</w:t>
            </w:r>
          </w:p>
        </w:tc>
        <w:tc>
          <w:tcPr>
            <w:tcW w:w="1757" w:type="dxa"/>
          </w:tcPr>
          <w:p w:rsidR="00F13322" w:rsidRDefault="00F13322" w:rsidP="00D3006E">
            <w:pPr>
              <w:pStyle w:val="TableParagraph"/>
              <w:spacing w:line="209" w:lineRule="exact"/>
              <w:ind w:left="348"/>
              <w:rPr>
                <w:sz w:val="18"/>
              </w:rPr>
            </w:pPr>
            <w:r>
              <w:rPr>
                <w:color w:val="231F20"/>
                <w:sz w:val="18"/>
              </w:rPr>
              <w:t>N/A</w:t>
            </w:r>
          </w:p>
        </w:tc>
        <w:tc>
          <w:tcPr>
            <w:tcW w:w="1426" w:type="dxa"/>
          </w:tcPr>
          <w:p w:rsidR="00F13322" w:rsidRDefault="00F13322" w:rsidP="00D3006E">
            <w:pPr>
              <w:pStyle w:val="TableParagraph"/>
              <w:spacing w:line="209" w:lineRule="exact"/>
              <w:ind w:left="391"/>
              <w:rPr>
                <w:sz w:val="18"/>
              </w:rPr>
            </w:pPr>
            <w:r>
              <w:rPr>
                <w:color w:val="231F20"/>
                <w:sz w:val="18"/>
              </w:rPr>
              <w:t>N/A</w:t>
            </w:r>
          </w:p>
        </w:tc>
      </w:tr>
    </w:tbl>
    <w:p w:rsidR="00F13322" w:rsidRDefault="00F13322" w:rsidP="00F13322">
      <w:pPr>
        <w:pStyle w:val="BodyText"/>
        <w:spacing w:before="11" w:line="216" w:lineRule="exact"/>
        <w:ind w:left="388" w:right="747"/>
        <w:jc w:val="both"/>
      </w:pPr>
      <w:r>
        <w:rPr>
          <w:b/>
          <w:color w:val="231F20"/>
          <w:w w:val="105"/>
        </w:rPr>
        <w:t xml:space="preserve">SECTION 15 NOTES: </w:t>
      </w:r>
      <w:r>
        <w:rPr>
          <w:color w:val="231F20"/>
          <w:w w:val="105"/>
        </w:rPr>
        <w:t xml:space="preserve">If you are unsure if you must report more information, call the </w:t>
      </w:r>
      <w:r>
        <w:rPr>
          <w:color w:val="231F20"/>
          <w:spacing w:val="-6"/>
          <w:w w:val="105"/>
        </w:rPr>
        <w:t xml:space="preserve">EPA </w:t>
      </w:r>
      <w:r>
        <w:rPr>
          <w:color w:val="231F20"/>
          <w:w w:val="105"/>
        </w:rPr>
        <w:t>Emergency Planning and Right-To-Know Hot</w:t>
      </w:r>
      <w:r>
        <w:rPr>
          <w:color w:val="231F20"/>
          <w:spacing w:val="-25"/>
          <w:w w:val="105"/>
        </w:rPr>
        <w:t xml:space="preserve"> </w:t>
      </w:r>
      <w:r>
        <w:rPr>
          <w:color w:val="231F20"/>
          <w:w w:val="105"/>
        </w:rPr>
        <w:t>Line: 800-535-0202</w:t>
      </w:r>
      <w:r>
        <w:rPr>
          <w:color w:val="231F20"/>
          <w:spacing w:val="-3"/>
          <w:w w:val="105"/>
        </w:rPr>
        <w:t xml:space="preserve"> </w:t>
      </w:r>
      <w:r>
        <w:rPr>
          <w:color w:val="231F20"/>
          <w:w w:val="105"/>
        </w:rPr>
        <w:t>or</w:t>
      </w:r>
      <w:r>
        <w:rPr>
          <w:color w:val="231F20"/>
          <w:spacing w:val="-3"/>
          <w:w w:val="105"/>
        </w:rPr>
        <w:t xml:space="preserve"> </w:t>
      </w:r>
      <w:r>
        <w:rPr>
          <w:color w:val="231F20"/>
          <w:w w:val="105"/>
        </w:rPr>
        <w:t>202-479-2449.</w:t>
      </w:r>
      <w:r>
        <w:rPr>
          <w:color w:val="231F20"/>
          <w:spacing w:val="-9"/>
          <w:w w:val="105"/>
        </w:rPr>
        <w:t xml:space="preserve"> </w:t>
      </w:r>
      <w:r>
        <w:rPr>
          <w:color w:val="231F20"/>
          <w:w w:val="105"/>
        </w:rPr>
        <w:t>The</w:t>
      </w:r>
      <w:r>
        <w:rPr>
          <w:color w:val="231F20"/>
          <w:spacing w:val="-3"/>
          <w:w w:val="105"/>
        </w:rPr>
        <w:t xml:space="preserve"> </w:t>
      </w:r>
      <w:r>
        <w:rPr>
          <w:color w:val="231F20"/>
          <w:w w:val="105"/>
        </w:rPr>
        <w:t>concentrations</w:t>
      </w:r>
      <w:r>
        <w:rPr>
          <w:color w:val="231F20"/>
          <w:spacing w:val="-3"/>
          <w:w w:val="105"/>
        </w:rPr>
        <w:t xml:space="preserve"> </w:t>
      </w:r>
      <w:r>
        <w:rPr>
          <w:color w:val="231F20"/>
          <w:w w:val="105"/>
        </w:rPr>
        <w:t>shown</w:t>
      </w:r>
      <w:r>
        <w:rPr>
          <w:color w:val="231F20"/>
          <w:spacing w:val="-3"/>
          <w:w w:val="105"/>
        </w:rPr>
        <w:t xml:space="preserve"> </w:t>
      </w:r>
      <w:r>
        <w:rPr>
          <w:color w:val="231F20"/>
          <w:w w:val="105"/>
        </w:rPr>
        <w:t>in</w:t>
      </w:r>
      <w:r>
        <w:rPr>
          <w:color w:val="231F20"/>
          <w:spacing w:val="-3"/>
          <w:w w:val="105"/>
        </w:rPr>
        <w:t xml:space="preserve"> </w:t>
      </w:r>
      <w:r>
        <w:rPr>
          <w:color w:val="231F20"/>
          <w:w w:val="105"/>
        </w:rPr>
        <w:t>this</w:t>
      </w:r>
      <w:r>
        <w:rPr>
          <w:color w:val="231F20"/>
          <w:spacing w:val="-3"/>
          <w:w w:val="105"/>
        </w:rPr>
        <w:t xml:space="preserve"> </w:t>
      </w:r>
      <w:r>
        <w:rPr>
          <w:color w:val="231F20"/>
          <w:w w:val="105"/>
        </w:rPr>
        <w:t>document</w:t>
      </w:r>
      <w:r>
        <w:rPr>
          <w:color w:val="231F20"/>
          <w:spacing w:val="-3"/>
          <w:w w:val="105"/>
        </w:rPr>
        <w:t xml:space="preserve"> </w:t>
      </w:r>
      <w:r>
        <w:rPr>
          <w:color w:val="231F20"/>
          <w:w w:val="105"/>
        </w:rPr>
        <w:t>are</w:t>
      </w:r>
      <w:r>
        <w:rPr>
          <w:color w:val="231F20"/>
          <w:spacing w:val="-3"/>
          <w:w w:val="105"/>
        </w:rPr>
        <w:t xml:space="preserve"> </w:t>
      </w:r>
      <w:r>
        <w:rPr>
          <w:color w:val="231F20"/>
          <w:w w:val="105"/>
        </w:rPr>
        <w:t>maximum</w:t>
      </w:r>
      <w:r>
        <w:rPr>
          <w:color w:val="231F20"/>
          <w:spacing w:val="-3"/>
          <w:w w:val="105"/>
        </w:rPr>
        <w:t xml:space="preserve"> </w:t>
      </w:r>
      <w:r>
        <w:rPr>
          <w:color w:val="231F20"/>
          <w:w w:val="105"/>
        </w:rPr>
        <w:t>or</w:t>
      </w:r>
      <w:r>
        <w:rPr>
          <w:color w:val="231F20"/>
          <w:spacing w:val="-3"/>
          <w:w w:val="105"/>
        </w:rPr>
        <w:t xml:space="preserve"> </w:t>
      </w:r>
      <w:r>
        <w:rPr>
          <w:color w:val="231F20"/>
          <w:w w:val="105"/>
        </w:rPr>
        <w:t>ceiling</w:t>
      </w:r>
      <w:r>
        <w:rPr>
          <w:color w:val="231F20"/>
          <w:spacing w:val="-3"/>
          <w:w w:val="105"/>
        </w:rPr>
        <w:t xml:space="preserve"> </w:t>
      </w:r>
      <w:r>
        <w:rPr>
          <w:color w:val="231F20"/>
          <w:w w:val="105"/>
        </w:rPr>
        <w:t>levels</w:t>
      </w:r>
      <w:r>
        <w:rPr>
          <w:color w:val="231F20"/>
          <w:spacing w:val="-3"/>
          <w:w w:val="105"/>
        </w:rPr>
        <w:t xml:space="preserve"> </w:t>
      </w:r>
      <w:r>
        <w:rPr>
          <w:color w:val="231F20"/>
          <w:w w:val="105"/>
        </w:rPr>
        <w:t>(expressed</w:t>
      </w:r>
      <w:r>
        <w:rPr>
          <w:color w:val="231F20"/>
          <w:spacing w:val="-3"/>
          <w:w w:val="105"/>
        </w:rPr>
        <w:t xml:space="preserve"> </w:t>
      </w:r>
      <w:r>
        <w:rPr>
          <w:color w:val="231F20"/>
          <w:w w:val="105"/>
        </w:rPr>
        <w:t>in</w:t>
      </w:r>
      <w:r>
        <w:rPr>
          <w:color w:val="231F20"/>
          <w:spacing w:val="-3"/>
          <w:w w:val="105"/>
        </w:rPr>
        <w:t xml:space="preserve"> </w:t>
      </w:r>
      <w:r>
        <w:rPr>
          <w:color w:val="231F20"/>
          <w:w w:val="105"/>
        </w:rPr>
        <w:t>weight</w:t>
      </w:r>
      <w:r>
        <w:rPr>
          <w:color w:val="231F20"/>
          <w:spacing w:val="-3"/>
          <w:w w:val="105"/>
        </w:rPr>
        <w:t xml:space="preserve"> </w:t>
      </w:r>
      <w:r>
        <w:rPr>
          <w:color w:val="231F20"/>
          <w:w w:val="105"/>
        </w:rPr>
        <w:t>%,</w:t>
      </w:r>
      <w:r>
        <w:rPr>
          <w:color w:val="231F20"/>
          <w:spacing w:val="-3"/>
          <w:w w:val="105"/>
        </w:rPr>
        <w:t xml:space="preserve"> </w:t>
      </w:r>
      <w:r>
        <w:rPr>
          <w:color w:val="231F20"/>
          <w:w w:val="105"/>
        </w:rPr>
        <w:t>unless otherwise</w:t>
      </w:r>
      <w:r>
        <w:rPr>
          <w:color w:val="231F20"/>
          <w:spacing w:val="-23"/>
          <w:w w:val="105"/>
        </w:rPr>
        <w:t xml:space="preserve"> </w:t>
      </w:r>
      <w:r>
        <w:rPr>
          <w:color w:val="231F20"/>
          <w:w w:val="105"/>
        </w:rPr>
        <w:t>specified)</w:t>
      </w:r>
      <w:r>
        <w:rPr>
          <w:color w:val="231F20"/>
          <w:spacing w:val="-23"/>
          <w:w w:val="105"/>
        </w:rPr>
        <w:t xml:space="preserve"> </w:t>
      </w:r>
      <w:r>
        <w:rPr>
          <w:color w:val="231F20"/>
          <w:w w:val="105"/>
        </w:rPr>
        <w:t>to</w:t>
      </w:r>
      <w:r>
        <w:rPr>
          <w:color w:val="231F20"/>
          <w:spacing w:val="-23"/>
          <w:w w:val="105"/>
        </w:rPr>
        <w:t xml:space="preserve"> </w:t>
      </w:r>
      <w:r>
        <w:rPr>
          <w:color w:val="231F20"/>
          <w:w w:val="105"/>
        </w:rPr>
        <w:t>be</w:t>
      </w:r>
      <w:r>
        <w:rPr>
          <w:color w:val="231F20"/>
          <w:spacing w:val="-23"/>
          <w:w w:val="105"/>
        </w:rPr>
        <w:t xml:space="preserve"> </w:t>
      </w:r>
      <w:r>
        <w:rPr>
          <w:color w:val="231F20"/>
          <w:w w:val="105"/>
        </w:rPr>
        <w:t>used</w:t>
      </w:r>
      <w:r>
        <w:rPr>
          <w:color w:val="231F20"/>
          <w:spacing w:val="-23"/>
          <w:w w:val="105"/>
        </w:rPr>
        <w:t xml:space="preserve"> </w:t>
      </w:r>
      <w:r>
        <w:rPr>
          <w:color w:val="231F20"/>
          <w:w w:val="105"/>
        </w:rPr>
        <w:t>for</w:t>
      </w:r>
      <w:r>
        <w:rPr>
          <w:color w:val="231F20"/>
          <w:spacing w:val="-23"/>
          <w:w w:val="105"/>
        </w:rPr>
        <w:t xml:space="preserve"> </w:t>
      </w:r>
      <w:r>
        <w:rPr>
          <w:color w:val="231F20"/>
          <w:w w:val="105"/>
        </w:rPr>
        <w:t>regulations.</w:t>
      </w:r>
      <w:r>
        <w:rPr>
          <w:color w:val="231F20"/>
          <w:spacing w:val="-27"/>
          <w:w w:val="105"/>
        </w:rPr>
        <w:t xml:space="preserve"> </w:t>
      </w:r>
      <w:r>
        <w:rPr>
          <w:color w:val="231F20"/>
          <w:w w:val="105"/>
        </w:rPr>
        <w:t>Trade</w:t>
      </w:r>
      <w:r>
        <w:rPr>
          <w:color w:val="231F20"/>
          <w:spacing w:val="-23"/>
          <w:w w:val="105"/>
        </w:rPr>
        <w:t xml:space="preserve"> </w:t>
      </w:r>
      <w:r>
        <w:rPr>
          <w:color w:val="231F20"/>
          <w:w w:val="105"/>
        </w:rPr>
        <w:t>Secrets</w:t>
      </w:r>
      <w:r>
        <w:rPr>
          <w:color w:val="231F20"/>
          <w:spacing w:val="-23"/>
          <w:w w:val="105"/>
        </w:rPr>
        <w:t xml:space="preserve"> </w:t>
      </w:r>
      <w:r>
        <w:rPr>
          <w:color w:val="231F20"/>
          <w:w w:val="105"/>
        </w:rPr>
        <w:t>are</w:t>
      </w:r>
      <w:r>
        <w:rPr>
          <w:color w:val="231F20"/>
          <w:spacing w:val="-23"/>
          <w:w w:val="105"/>
        </w:rPr>
        <w:t xml:space="preserve"> </w:t>
      </w:r>
      <w:r>
        <w:rPr>
          <w:color w:val="231F20"/>
          <w:w w:val="105"/>
        </w:rPr>
        <w:t>indicated</w:t>
      </w:r>
      <w:r>
        <w:rPr>
          <w:color w:val="231F20"/>
          <w:spacing w:val="-23"/>
          <w:w w:val="105"/>
        </w:rPr>
        <w:t xml:space="preserve"> </w:t>
      </w:r>
      <w:r>
        <w:rPr>
          <w:color w:val="231F20"/>
          <w:w w:val="105"/>
        </w:rPr>
        <w:t>by</w:t>
      </w:r>
      <w:r>
        <w:rPr>
          <w:color w:val="231F20"/>
          <w:spacing w:val="-23"/>
          <w:w w:val="105"/>
        </w:rPr>
        <w:t xml:space="preserve"> </w:t>
      </w:r>
      <w:r>
        <w:rPr>
          <w:color w:val="231F20"/>
          <w:spacing w:val="-4"/>
          <w:w w:val="105"/>
        </w:rPr>
        <w:t>"TS".</w:t>
      </w:r>
    </w:p>
    <w:p w:rsidR="00F13322" w:rsidRDefault="00715D43" w:rsidP="00893B7A">
      <w:pPr>
        <w:ind w:left="720"/>
      </w:pPr>
      <w:r>
        <w:rPr>
          <w:noProof/>
        </w:rPr>
        <w:pict>
          <v:shape id="_x0000_s1110" type="#_x0000_t202" style="position:absolute;left:0;text-align:left;margin-left:.75pt;margin-top:8.3pt;width:559.7pt;height:24.9pt;z-index:251666944;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10">
              <w:txbxContent>
                <w:p w:rsidR="00893B7A" w:rsidRPr="0028425E" w:rsidRDefault="00893B7A" w:rsidP="00893B7A">
                  <w:pPr>
                    <w:jc w:val="center"/>
                    <w:rPr>
                      <w:b/>
                      <w:bCs/>
                      <w:sz w:val="24"/>
                      <w:szCs w:val="24"/>
                    </w:rPr>
                  </w:pPr>
                  <w:r>
                    <w:rPr>
                      <w:b/>
                      <w:bCs/>
                      <w:sz w:val="24"/>
                      <w:szCs w:val="24"/>
                    </w:rPr>
                    <w:t>Section 16</w:t>
                  </w:r>
                  <w:r w:rsidRPr="0028425E">
                    <w:rPr>
                      <w:b/>
                      <w:bCs/>
                      <w:sz w:val="24"/>
                      <w:szCs w:val="24"/>
                    </w:rPr>
                    <w:t>:</w:t>
                  </w:r>
                  <w:r>
                    <w:rPr>
                      <w:b/>
                      <w:bCs/>
                      <w:sz w:val="24"/>
                      <w:szCs w:val="24"/>
                    </w:rPr>
                    <w:t xml:space="preserve"> OTHER INFORMATION</w:t>
                  </w:r>
                </w:p>
              </w:txbxContent>
            </v:textbox>
            <w10:wrap type="square"/>
          </v:shape>
        </w:pict>
      </w:r>
    </w:p>
    <w:p w:rsidR="00F13322" w:rsidRDefault="00F13322" w:rsidP="00893B7A">
      <w:pPr>
        <w:ind w:left="720"/>
      </w:pPr>
    </w:p>
    <w:p w:rsidR="00F13322" w:rsidRDefault="00F13322" w:rsidP="00893B7A">
      <w:pPr>
        <w:ind w:left="720"/>
      </w:pPr>
    </w:p>
    <w:p w:rsidR="00893B7A" w:rsidRPr="00893B7A" w:rsidRDefault="00893B7A" w:rsidP="00893B7A">
      <w:pPr>
        <w:ind w:left="720"/>
        <w:sectPr w:rsidR="00893B7A" w:rsidRPr="00893B7A" w:rsidSect="00893B7A">
          <w:type w:val="continuous"/>
          <w:pgSz w:w="12240" w:h="15840"/>
          <w:pgMar w:top="900" w:right="420" w:bottom="1260" w:left="600" w:header="720" w:footer="720" w:gutter="0"/>
          <w:cols w:space="720"/>
        </w:sectPr>
      </w:pPr>
      <w:r w:rsidRPr="00893B7A">
        <w:t>The information herein is given in good faith, but no warranty expressed or implied is made. TERRAZECO, LLC urges suppliers and users of this product to evaluate its suitability and compliance with local regulations as TERRAZECO, LLC cannot foresee the nature of the final applica</w:t>
      </w:r>
      <w:r w:rsidR="00912C2E">
        <w:t>tion nor final location of usag</w:t>
      </w:r>
      <w:r w:rsidR="00A01BD1">
        <w:t>e</w:t>
      </w:r>
    </w:p>
    <w:p w:rsidR="00E62B9F" w:rsidRPr="00893B7A" w:rsidRDefault="00E62B9F" w:rsidP="00893B7A">
      <w:pPr>
        <w:tabs>
          <w:tab w:val="left" w:pos="2085"/>
        </w:tabs>
        <w:sectPr w:rsidR="00E62B9F" w:rsidRPr="00893B7A">
          <w:type w:val="continuous"/>
          <w:pgSz w:w="12240" w:h="15840"/>
          <w:pgMar w:top="900" w:right="360" w:bottom="1260" w:left="600" w:header="720" w:footer="720" w:gutter="0"/>
          <w:cols w:space="720"/>
        </w:sectPr>
      </w:pPr>
    </w:p>
    <w:p w:rsidR="00893B7A" w:rsidRPr="00912C2E" w:rsidRDefault="00893B7A" w:rsidP="00A01BD1">
      <w:pPr>
        <w:rPr>
          <w:rFonts w:ascii="PMingLiU"/>
        </w:rPr>
      </w:pPr>
    </w:p>
    <w:sectPr w:rsidR="00893B7A" w:rsidRPr="00912C2E">
      <w:headerReference w:type="default" r:id="rId15"/>
      <w:footerReference w:type="default" r:id="rId16"/>
      <w:type w:val="continuous"/>
      <w:pgSz w:w="12240" w:h="15840"/>
      <w:pgMar w:top="900" w:right="280" w:bottom="126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D43" w:rsidRDefault="00715D43">
      <w:r>
        <w:separator/>
      </w:r>
    </w:p>
  </w:endnote>
  <w:endnote w:type="continuationSeparator" w:id="0">
    <w:p w:rsidR="00715D43" w:rsidRDefault="0071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12C" w:rsidRDefault="00715D43">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2.9pt;margin-top:729.15pt;width:127.7pt;height:19pt;z-index:-12856;mso-position-horizontal-relative:page;mso-position-vertical-relative:page" filled="f" stroked="f">
          <v:textbox style="mso-next-textbox:#_x0000_s2052" inset="0,0,0,0">
            <w:txbxContent>
              <w:p w:rsidR="005E112C" w:rsidRDefault="00F71894">
                <w:pPr>
                  <w:spacing w:line="365" w:lineRule="exact"/>
                  <w:ind w:left="20"/>
                  <w:rPr>
                    <w:rFonts w:ascii="Arial"/>
                    <w:b/>
                    <w:sz w:val="34"/>
                  </w:rPr>
                </w:pPr>
                <w:r>
                  <w:rPr>
                    <w:rFonts w:ascii="Arial"/>
                    <w:b/>
                    <w:color w:val="231F20"/>
                    <w:w w:val="65"/>
                    <w:sz w:val="34"/>
                  </w:rPr>
                  <w:t>SAFETY DATA SHEET</w:t>
                </w:r>
              </w:p>
            </w:txbxContent>
          </v:textbox>
          <w10:wrap anchorx="page" anchory="page"/>
        </v:shape>
      </w:pict>
    </w:r>
    <w:r>
      <w:pict>
        <v:shape id="_x0000_s2051" type="#_x0000_t202" style="position:absolute;margin-left:180.7pt;margin-top:732.3pt;width:375.4pt;height:10pt;z-index:-12832;mso-position-horizontal-relative:page;mso-position-vertical-relative:page" filled="f" stroked="f">
          <v:textbox style="mso-next-textbox:#_x0000_s2051" inset="0,0,0,0">
            <w:txbxContent>
              <w:p w:rsidR="005E112C" w:rsidRDefault="00F71894" w:rsidP="00DB3446">
                <w:pPr>
                  <w:spacing w:line="190" w:lineRule="exact"/>
                  <w:ind w:left="20"/>
                  <w:rPr>
                    <w:sz w:val="16"/>
                  </w:rPr>
                </w:pPr>
                <w:r>
                  <w:rPr>
                    <w:color w:val="FFFFFF"/>
                    <w:sz w:val="16"/>
                  </w:rPr>
                  <w:t>992</w:t>
                </w:r>
                <w:r w:rsidR="00DB3446">
                  <w:rPr>
                    <w:sz w:val="16"/>
                  </w:rPr>
                  <w:t xml:space="preserve"> </w:t>
                </w:r>
              </w:p>
            </w:txbxContent>
          </v:textbox>
          <w10:wrap anchorx="page" anchory="page"/>
        </v:shape>
      </w:pict>
    </w:r>
    <w:r>
      <w:pict>
        <v:shape id="_x0000_s2050" type="#_x0000_t202" style="position:absolute;margin-left:535.4pt;margin-top:749.75pt;width:39.6pt;height:9pt;z-index:-12808;mso-position-horizontal-relative:page;mso-position-vertical-relative:page" filled="f" stroked="f">
          <v:textbox style="mso-next-textbox:#_x0000_s2050" inset="0,0,0,0">
            <w:txbxContent>
              <w:p w:rsidR="005E112C" w:rsidRDefault="00F71894">
                <w:pPr>
                  <w:spacing w:line="168" w:lineRule="exact"/>
                  <w:ind w:left="20"/>
                  <w:rPr>
                    <w:sz w:val="14"/>
                  </w:rPr>
                </w:pPr>
                <w:r>
                  <w:rPr>
                    <w:color w:val="231F20"/>
                    <w:w w:val="105"/>
                    <w:sz w:val="14"/>
                  </w:rPr>
                  <w:t xml:space="preserve">PAGE </w:t>
                </w:r>
                <w:r>
                  <w:fldChar w:fldCharType="begin"/>
                </w:r>
                <w:r>
                  <w:rPr>
                    <w:color w:val="231F20"/>
                    <w:w w:val="105"/>
                    <w:sz w:val="14"/>
                  </w:rPr>
                  <w:instrText xml:space="preserve"> PAGE </w:instrText>
                </w:r>
                <w:r>
                  <w:fldChar w:fldCharType="separate"/>
                </w:r>
                <w:r w:rsidR="00042F8A">
                  <w:rPr>
                    <w:noProof/>
                    <w:color w:val="231F20"/>
                    <w:w w:val="105"/>
                    <w:sz w:val="14"/>
                  </w:rPr>
                  <w:t>4</w:t>
                </w:r>
                <w:r>
                  <w:fldChar w:fldCharType="end"/>
                </w:r>
                <w:r w:rsidR="00893B7A">
                  <w:rPr>
                    <w:color w:val="231F20"/>
                    <w:w w:val="105"/>
                    <w:sz w:val="14"/>
                  </w:rPr>
                  <w:t xml:space="preserve"> OF 6</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12C" w:rsidRDefault="005E112C">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D43" w:rsidRDefault="00715D43">
      <w:r>
        <w:separator/>
      </w:r>
    </w:p>
  </w:footnote>
  <w:footnote w:type="continuationSeparator" w:id="0">
    <w:p w:rsidR="00715D43" w:rsidRDefault="00715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FE2" w:rsidRDefault="00715D43" w:rsidP="00730FE2">
    <w:pPr>
      <w:pStyle w:val="Header"/>
    </w:pPr>
    <w:r>
      <w:rPr>
        <w:noProof/>
      </w:rPr>
      <w:pict>
        <v:shapetype id="_x0000_t202" coordsize="21600,21600" o:spt="202" path="m,l,21600r21600,l21600,xe">
          <v:stroke joinstyle="miter"/>
          <v:path gradientshapeok="t" o:connecttype="rect"/>
        </v:shapetype>
        <v:shape id="Text Box 2" o:spid="_x0000_s2059" type="#_x0000_t202" style="position:absolute;margin-left:340.5pt;margin-top:9pt;width:223.1pt;height:71.4pt;z-index:503305744;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6VKQIAAE4EAAAOAAAAZHJzL2Uyb0RvYy54bWysVNtu2zAMfR+wfxD0vvhSJ22MOEWXLsOA&#10;7gK0+wBalmNhsqRJSuzu60fJSRZ028swPwiiSB2R55Be3Y69JAdundCqotkspYQrphuhdhX9+rR9&#10;c0OJ86AakFrxij5zR2/Xr1+tBlPyXHdaNtwSBFGuHExFO+9NmSSOdbwHN9OGK3S22vbg0bS7pLEw&#10;IHovkzxNF8mgbWOsZtw5PL2fnHQd8duWM/+5bR33RFYUc/NxtXGtw5qsV1DuLJhOsGMa8A9Z9CAU&#10;PnqGugcPZG/Fb1C9YFY73foZ032i21YwHmvAarL0RTWPHRgea0FynDnT5P4fLPt0+GKJaCqaZ9eU&#10;KOhRpCc+evJWjyQP/AzGlRj2aDDQj3iMOsdanXnQ7JsjSm86UDt+Z60eOg4N5peFm8nF1QnHBZB6&#10;+KgbfAb2XkegsbV9IA/pIIiOOj2ftQmpMDzMrxbp8gpdDH1ZkRaLPKqXQHm6bqzz77nuSdhU1KL4&#10;ER4OD86HdKA8hYTXnJai2Qopo2F39UZacgBslG38YgUvwqQiQ0WX83w+MfBXiDR+f4LohceOl6Kv&#10;6M05CMrA2zvVxH70IOS0x5SlOhIZuJtY9GM9Rs2Kkz61bp6RWaunBseBxE2n7Q9KBmzuirrve7Cc&#10;EvlBoTrLrCjCNESjmF8jlcReeupLDyiGUBX1lEzbjY8TFHkzd6jiVkR+g9xTJseUsWkj7ccBC1Nx&#10;aceoX7+B9U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HGwOlSkCAABOBAAADgAAAAAAAAAAAAAAAAAuAgAAZHJzL2Uyb0Rv&#10;Yy54bWxQSwECLQAUAAYACAAAACEASFsnctsAAAAHAQAADwAAAAAAAAAAAAAAAACDBAAAZHJzL2Rv&#10;d25yZXYueG1sUEsFBgAAAAAEAAQA8wAAAIsFAAAAAA==&#10;">
          <v:textbox style="mso-next-textbox:#Text Box 2">
            <w:txbxContent>
              <w:p w:rsidR="00730FE2" w:rsidRPr="00E112C2" w:rsidRDefault="00192FE2" w:rsidP="00730FE2">
                <w:pPr>
                  <w:rPr>
                    <w:sz w:val="40"/>
                    <w:szCs w:val="40"/>
                  </w:rPr>
                </w:pPr>
                <w:r>
                  <w:rPr>
                    <w:sz w:val="40"/>
                    <w:szCs w:val="40"/>
                  </w:rPr>
                  <w:t>PATCH</w:t>
                </w:r>
                <w:r w:rsidR="0022331E">
                  <w:rPr>
                    <w:sz w:val="40"/>
                    <w:szCs w:val="40"/>
                  </w:rPr>
                  <w:t xml:space="preserve"> Part B</w:t>
                </w:r>
              </w:p>
              <w:p w:rsidR="00730FE2" w:rsidRDefault="00730FE2" w:rsidP="00730FE2">
                <w:r>
                  <w:t>February 15,</w:t>
                </w:r>
                <w:r w:rsidR="005A24C0">
                  <w:t xml:space="preserve"> </w:t>
                </w:r>
                <w:r>
                  <w:t>2017</w:t>
                </w:r>
              </w:p>
              <w:p w:rsidR="00730FE2" w:rsidRDefault="00730FE2" w:rsidP="00730FE2"/>
            </w:txbxContent>
          </v:textbox>
          <w10:wrap type="square"/>
        </v:shape>
      </w:pict>
    </w:r>
    <w:r w:rsidR="00730FE2">
      <w:rPr>
        <w:rFonts w:ascii="Times New Roman"/>
        <w:noProof/>
        <w:sz w:val="20"/>
      </w:rPr>
      <w:drawing>
        <wp:inline distT="0" distB="0" distL="0" distR="0" wp14:anchorId="54987A9A" wp14:editId="78A45895">
          <wp:extent cx="3218688" cy="106259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RRAZEC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8688" cy="1062591"/>
                  </a:xfrm>
                  <a:prstGeom prst="rect">
                    <a:avLst/>
                  </a:prstGeom>
                </pic:spPr>
              </pic:pic>
            </a:graphicData>
          </a:graphic>
        </wp:inline>
      </w:drawing>
    </w:r>
  </w:p>
  <w:p w:rsidR="00730FE2" w:rsidRDefault="00730F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B7A" w:rsidRDefault="00893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1C2"/>
    <w:multiLevelType w:val="multilevel"/>
    <w:tmpl w:val="FC2480AA"/>
    <w:lvl w:ilvl="0">
      <w:start w:val="12"/>
      <w:numFmt w:val="decimal"/>
      <w:lvlText w:val="%1"/>
      <w:lvlJc w:val="left"/>
      <w:pPr>
        <w:ind w:left="1379" w:hanging="353"/>
      </w:pPr>
      <w:rPr>
        <w:rFonts w:hint="default"/>
      </w:rPr>
    </w:lvl>
    <w:lvl w:ilvl="1">
      <w:start w:val="1"/>
      <w:numFmt w:val="decimal"/>
      <w:lvlText w:val="%1.%2"/>
      <w:lvlJc w:val="left"/>
      <w:pPr>
        <w:ind w:left="1379" w:hanging="353"/>
      </w:pPr>
      <w:rPr>
        <w:rFonts w:ascii="Calibri" w:eastAsia="Calibri" w:hAnsi="Calibri" w:cs="Calibri" w:hint="default"/>
        <w:w w:val="98"/>
        <w:sz w:val="18"/>
        <w:szCs w:val="18"/>
      </w:rPr>
    </w:lvl>
    <w:lvl w:ilvl="2">
      <w:start w:val="1"/>
      <w:numFmt w:val="bullet"/>
      <w:lvlText w:val="•"/>
      <w:lvlJc w:val="left"/>
      <w:pPr>
        <w:ind w:left="3340" w:hanging="353"/>
      </w:pPr>
      <w:rPr>
        <w:rFonts w:hint="default"/>
      </w:rPr>
    </w:lvl>
    <w:lvl w:ilvl="3">
      <w:start w:val="1"/>
      <w:numFmt w:val="bullet"/>
      <w:lvlText w:val="•"/>
      <w:lvlJc w:val="left"/>
      <w:pPr>
        <w:ind w:left="4320" w:hanging="353"/>
      </w:pPr>
      <w:rPr>
        <w:rFonts w:hint="default"/>
      </w:rPr>
    </w:lvl>
    <w:lvl w:ilvl="4">
      <w:start w:val="1"/>
      <w:numFmt w:val="bullet"/>
      <w:lvlText w:val="•"/>
      <w:lvlJc w:val="left"/>
      <w:pPr>
        <w:ind w:left="5300" w:hanging="353"/>
      </w:pPr>
      <w:rPr>
        <w:rFonts w:hint="default"/>
      </w:rPr>
    </w:lvl>
    <w:lvl w:ilvl="5">
      <w:start w:val="1"/>
      <w:numFmt w:val="bullet"/>
      <w:lvlText w:val="•"/>
      <w:lvlJc w:val="left"/>
      <w:pPr>
        <w:ind w:left="6280" w:hanging="353"/>
      </w:pPr>
      <w:rPr>
        <w:rFonts w:hint="default"/>
      </w:rPr>
    </w:lvl>
    <w:lvl w:ilvl="6">
      <w:start w:val="1"/>
      <w:numFmt w:val="bullet"/>
      <w:lvlText w:val="•"/>
      <w:lvlJc w:val="left"/>
      <w:pPr>
        <w:ind w:left="7260" w:hanging="353"/>
      </w:pPr>
      <w:rPr>
        <w:rFonts w:hint="default"/>
      </w:rPr>
    </w:lvl>
    <w:lvl w:ilvl="7">
      <w:start w:val="1"/>
      <w:numFmt w:val="bullet"/>
      <w:lvlText w:val="•"/>
      <w:lvlJc w:val="left"/>
      <w:pPr>
        <w:ind w:left="8240" w:hanging="353"/>
      </w:pPr>
      <w:rPr>
        <w:rFonts w:hint="default"/>
      </w:rPr>
    </w:lvl>
    <w:lvl w:ilvl="8">
      <w:start w:val="1"/>
      <w:numFmt w:val="bullet"/>
      <w:lvlText w:val="•"/>
      <w:lvlJc w:val="left"/>
      <w:pPr>
        <w:ind w:left="9220" w:hanging="35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E112C"/>
    <w:rsid w:val="00042F8A"/>
    <w:rsid w:val="00075A87"/>
    <w:rsid w:val="0009080A"/>
    <w:rsid w:val="000E2496"/>
    <w:rsid w:val="000F50AC"/>
    <w:rsid w:val="00192FE2"/>
    <w:rsid w:val="001D0217"/>
    <w:rsid w:val="001D7BDC"/>
    <w:rsid w:val="00215F1D"/>
    <w:rsid w:val="0022331E"/>
    <w:rsid w:val="0028425E"/>
    <w:rsid w:val="00315F72"/>
    <w:rsid w:val="003D4B5A"/>
    <w:rsid w:val="004A0639"/>
    <w:rsid w:val="00522F99"/>
    <w:rsid w:val="00552BE8"/>
    <w:rsid w:val="005A24C0"/>
    <w:rsid w:val="005E112C"/>
    <w:rsid w:val="00610B7B"/>
    <w:rsid w:val="00686536"/>
    <w:rsid w:val="0069395B"/>
    <w:rsid w:val="00715D43"/>
    <w:rsid w:val="00730FE2"/>
    <w:rsid w:val="00893B7A"/>
    <w:rsid w:val="008D362F"/>
    <w:rsid w:val="00912C2E"/>
    <w:rsid w:val="00933729"/>
    <w:rsid w:val="009606C5"/>
    <w:rsid w:val="009A439E"/>
    <w:rsid w:val="009F47D2"/>
    <w:rsid w:val="00A01BD1"/>
    <w:rsid w:val="00A04E11"/>
    <w:rsid w:val="00A35968"/>
    <w:rsid w:val="00B0246B"/>
    <w:rsid w:val="00B757F5"/>
    <w:rsid w:val="00BC7F00"/>
    <w:rsid w:val="00C91A71"/>
    <w:rsid w:val="00CF7099"/>
    <w:rsid w:val="00DB3446"/>
    <w:rsid w:val="00E112C2"/>
    <w:rsid w:val="00E62B9F"/>
    <w:rsid w:val="00F13322"/>
    <w:rsid w:val="00F144BE"/>
    <w:rsid w:val="00F34394"/>
    <w:rsid w:val="00F71894"/>
    <w:rsid w:val="00F81AE1"/>
    <w:rsid w:val="00F859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D2FC5F23-5E2F-4B5D-AAF3-3E472F11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
      <w:outlineLvl w:val="0"/>
    </w:pPr>
    <w:rPr>
      <w:rFonts w:ascii="Arial" w:eastAsia="Arial" w:hAnsi="Arial" w:cs="Arial"/>
      <w:b/>
      <w:bCs/>
      <w:sz w:val="34"/>
      <w:szCs w:val="34"/>
    </w:rPr>
  </w:style>
  <w:style w:type="paragraph" w:styleId="Heading2">
    <w:name w:val="heading 2"/>
    <w:basedOn w:val="Normal"/>
    <w:uiPriority w:val="1"/>
    <w:qFormat/>
    <w:pPr>
      <w:spacing w:before="28"/>
      <w:ind w:left="105"/>
      <w:outlineLvl w:val="1"/>
    </w:pPr>
    <w:rPr>
      <w:rFonts w:ascii="Arial Black" w:eastAsia="Arial Black" w:hAnsi="Arial Black" w:cs="Arial Black"/>
      <w:b/>
      <w:bCs/>
    </w:rPr>
  </w:style>
  <w:style w:type="paragraph" w:styleId="Heading3">
    <w:name w:val="heading 3"/>
    <w:basedOn w:val="Normal"/>
    <w:uiPriority w:val="1"/>
    <w:qFormat/>
    <w:pPr>
      <w:spacing w:before="1"/>
      <w:ind w:left="278"/>
      <w:outlineLvl w:val="2"/>
    </w:pPr>
    <w:rPr>
      <w:b/>
      <w:bCs/>
      <w:sz w:val="20"/>
      <w:szCs w:val="20"/>
    </w:rPr>
  </w:style>
  <w:style w:type="paragraph" w:styleId="Heading4">
    <w:name w:val="heading 4"/>
    <w:basedOn w:val="Normal"/>
    <w:uiPriority w:val="1"/>
    <w:qFormat/>
    <w:pPr>
      <w:ind w:left="300"/>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spacing w:line="216" w:lineRule="exact"/>
      <w:ind w:left="1379" w:hanging="353"/>
    </w:pPr>
  </w:style>
  <w:style w:type="paragraph" w:customStyle="1" w:styleId="TableParagraph">
    <w:name w:val="Table Paragraph"/>
    <w:basedOn w:val="Normal"/>
    <w:uiPriority w:val="1"/>
    <w:qFormat/>
    <w:pPr>
      <w:ind w:left="35"/>
    </w:pPr>
  </w:style>
  <w:style w:type="paragraph" w:styleId="Header">
    <w:name w:val="header"/>
    <w:basedOn w:val="Normal"/>
    <w:link w:val="HeaderChar"/>
    <w:uiPriority w:val="99"/>
    <w:unhideWhenUsed/>
    <w:rsid w:val="00DB3446"/>
    <w:pPr>
      <w:tabs>
        <w:tab w:val="center" w:pos="4680"/>
        <w:tab w:val="right" w:pos="9360"/>
      </w:tabs>
    </w:pPr>
  </w:style>
  <w:style w:type="character" w:customStyle="1" w:styleId="HeaderChar">
    <w:name w:val="Header Char"/>
    <w:basedOn w:val="DefaultParagraphFont"/>
    <w:link w:val="Header"/>
    <w:uiPriority w:val="99"/>
    <w:rsid w:val="00DB3446"/>
    <w:rPr>
      <w:rFonts w:ascii="Calibri" w:eastAsia="Calibri" w:hAnsi="Calibri" w:cs="Calibri"/>
    </w:rPr>
  </w:style>
  <w:style w:type="paragraph" w:styleId="Footer">
    <w:name w:val="footer"/>
    <w:basedOn w:val="Normal"/>
    <w:link w:val="FooterChar"/>
    <w:uiPriority w:val="99"/>
    <w:unhideWhenUsed/>
    <w:rsid w:val="00DB3446"/>
    <w:pPr>
      <w:tabs>
        <w:tab w:val="center" w:pos="4680"/>
        <w:tab w:val="right" w:pos="9360"/>
      </w:tabs>
    </w:pPr>
  </w:style>
  <w:style w:type="character" w:customStyle="1" w:styleId="FooterChar">
    <w:name w:val="Footer Char"/>
    <w:basedOn w:val="DefaultParagraphFont"/>
    <w:link w:val="Footer"/>
    <w:uiPriority w:val="99"/>
    <w:rsid w:val="00DB3446"/>
    <w:rPr>
      <w:rFonts w:ascii="Calibri" w:eastAsia="Calibri" w:hAnsi="Calibri" w:cs="Calibri"/>
    </w:rPr>
  </w:style>
  <w:style w:type="table" w:styleId="TableGrid">
    <w:name w:val="Table Grid"/>
    <w:basedOn w:val="TableNormal"/>
    <w:uiPriority w:val="39"/>
    <w:rsid w:val="00F3439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93B7A"/>
    <w:rPr>
      <w:rFonts w:ascii="Calibri" w:eastAsia="Calibri" w:hAnsi="Calibri" w:cs="Calibri"/>
      <w:sz w:val="18"/>
      <w:szCs w:val="18"/>
    </w:rPr>
  </w:style>
  <w:style w:type="paragraph" w:styleId="BalloonText">
    <w:name w:val="Balloon Text"/>
    <w:basedOn w:val="Normal"/>
    <w:link w:val="BalloonTextChar"/>
    <w:uiPriority w:val="99"/>
    <w:semiHidden/>
    <w:unhideWhenUsed/>
    <w:rsid w:val="006939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95B"/>
    <w:rPr>
      <w:rFonts w:ascii="Segoe UI" w:eastAsia="Calibri" w:hAnsi="Segoe UI" w:cs="Segoe UI"/>
      <w:sz w:val="18"/>
      <w:szCs w:val="18"/>
    </w:rPr>
  </w:style>
  <w:style w:type="table" w:customStyle="1" w:styleId="TableGrid1">
    <w:name w:val="Table Grid1"/>
    <w:basedOn w:val="TableNormal"/>
    <w:next w:val="TableGrid"/>
    <w:uiPriority w:val="39"/>
    <w:rsid w:val="003D4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A9A6F-000B-44BB-B35E-F3FD0BE5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Adkins</dc:creator>
  <cp:lastModifiedBy>Josh Adkins</cp:lastModifiedBy>
  <cp:revision>6</cp:revision>
  <cp:lastPrinted>2017-02-15T17:40:00Z</cp:lastPrinted>
  <dcterms:created xsi:type="dcterms:W3CDTF">2017-02-16T19:35:00Z</dcterms:created>
  <dcterms:modified xsi:type="dcterms:W3CDTF">2017-04-05T14:35:00Z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2014-02-28T00:00:00Z</vt:filetime>
  </property>
  <property fmtid="{D5CDD505-2E9C-101B-9397-08002B2CF9AE}" pid="3" name="Creator">
    <vt:lpwstr>Adobe InDesign CS5.5 (7.5)</vt:lpwstr>
  </property>
  <property fmtid="{D5CDD505-2E9C-101B-9397-08002B2CF9AE}" pid="4" name="LastSaved">
    <vt:filetime>2017-02-15T00:00:00Z</vt:filetime>
  </property>
</Properties>
</file>